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67" w:rsidRPr="00E52886" w:rsidRDefault="00AB0A75" w:rsidP="004B4B7B">
      <w:pPr>
        <w:pStyle w:val="Heading1"/>
        <w:rPr>
          <w:rFonts w:asciiTheme="majorHAnsi" w:hAnsiTheme="majorHAnsi"/>
        </w:rPr>
      </w:pPr>
      <w:r w:rsidRPr="00E52886">
        <w:rPr>
          <w:rFonts w:asciiTheme="majorHAnsi" w:hAnsiTheme="majorHAnsi"/>
        </w:rPr>
        <w:t xml:space="preserve">Cost adjustment </w:t>
      </w:r>
      <w:r w:rsidR="00D15DF4" w:rsidRPr="00E52886">
        <w:rPr>
          <w:rFonts w:asciiTheme="majorHAnsi" w:hAnsiTheme="majorHAnsi"/>
        </w:rPr>
        <w:t xml:space="preserve">early submission </w:t>
      </w:r>
      <w:r w:rsidRPr="00E52886">
        <w:rPr>
          <w:rFonts w:asciiTheme="majorHAnsi" w:hAnsiTheme="majorHAnsi"/>
        </w:rPr>
        <w:t>claim summary form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539"/>
        <w:gridCol w:w="1842"/>
        <w:gridCol w:w="851"/>
        <w:gridCol w:w="992"/>
        <w:gridCol w:w="1843"/>
      </w:tblGrid>
      <w:tr w:rsidR="00CC01DD" w:rsidTr="001B452B">
        <w:tc>
          <w:tcPr>
            <w:tcW w:w="3539" w:type="dxa"/>
          </w:tcPr>
          <w:p w:rsidR="00CC01DD" w:rsidRDefault="00CC01DD" w:rsidP="007176E7">
            <w:pPr>
              <w:spacing w:after="240"/>
            </w:pPr>
            <w:r>
              <w:t>Name of claim</w:t>
            </w:r>
          </w:p>
        </w:tc>
        <w:tc>
          <w:tcPr>
            <w:tcW w:w="5528" w:type="dxa"/>
            <w:gridSpan w:val="4"/>
          </w:tcPr>
          <w:p w:rsidR="00CC01DD" w:rsidRDefault="00CC01DD" w:rsidP="007176E7">
            <w:pPr>
              <w:spacing w:after="240"/>
            </w:pPr>
          </w:p>
        </w:tc>
      </w:tr>
      <w:tr w:rsidR="00CC01DD" w:rsidTr="001B452B">
        <w:tc>
          <w:tcPr>
            <w:tcW w:w="3539" w:type="dxa"/>
          </w:tcPr>
          <w:p w:rsidR="00CC01DD" w:rsidRDefault="00CC01DD" w:rsidP="007176E7">
            <w:pPr>
              <w:spacing w:after="240"/>
            </w:pPr>
            <w:r>
              <w:t>Claim identifier</w:t>
            </w:r>
          </w:p>
        </w:tc>
        <w:tc>
          <w:tcPr>
            <w:tcW w:w="5528" w:type="dxa"/>
            <w:gridSpan w:val="4"/>
          </w:tcPr>
          <w:p w:rsidR="00CC01DD" w:rsidRDefault="00CC01DD" w:rsidP="007176E7">
            <w:pPr>
              <w:spacing w:after="240"/>
            </w:pPr>
            <w:r>
              <w:t>&lt;alpha numerical, to help navigation if companies are making a number of separate claims</w:t>
            </w:r>
            <w:r w:rsidR="00EE7E3F">
              <w:t>&gt;</w:t>
            </w:r>
          </w:p>
        </w:tc>
        <w:bookmarkStart w:id="0" w:name="_GoBack"/>
        <w:bookmarkEnd w:id="0"/>
      </w:tr>
      <w:tr w:rsidR="00CC01DD" w:rsidTr="001B452B">
        <w:tc>
          <w:tcPr>
            <w:tcW w:w="3539" w:type="dxa"/>
          </w:tcPr>
          <w:p w:rsidR="00CC01DD" w:rsidRDefault="00CC01DD" w:rsidP="007176E7">
            <w:pPr>
              <w:spacing w:after="240"/>
            </w:pPr>
            <w:r>
              <w:t>Price control(s)</w:t>
            </w:r>
            <w:r w:rsidR="001B452B">
              <w:t xml:space="preserve"> the claim relates to. (Please delete those not relevant)</w:t>
            </w:r>
          </w:p>
        </w:tc>
        <w:tc>
          <w:tcPr>
            <w:tcW w:w="5528" w:type="dxa"/>
            <w:gridSpan w:val="4"/>
          </w:tcPr>
          <w:p w:rsidR="00CC01DD" w:rsidRDefault="00665EAC" w:rsidP="00665EAC">
            <w:pPr>
              <w:spacing w:after="240"/>
            </w:pPr>
            <w:r>
              <w:t>residential r</w:t>
            </w:r>
            <w:r w:rsidR="00CC01DD">
              <w:t xml:space="preserve">etail/ </w:t>
            </w:r>
            <w:r>
              <w:t xml:space="preserve">business retail/ </w:t>
            </w:r>
            <w:r w:rsidR="00CC01DD">
              <w:t>network plus</w:t>
            </w:r>
            <w:r w:rsidR="00073CCF">
              <w:t xml:space="preserve"> water </w:t>
            </w:r>
            <w:r w:rsidR="00CC01DD">
              <w:t xml:space="preserve">/ water resources/ </w:t>
            </w:r>
            <w:r w:rsidR="00073CCF">
              <w:t xml:space="preserve">network plus wastewater/ </w:t>
            </w:r>
            <w:proofErr w:type="spellStart"/>
            <w:r w:rsidR="00CC01DD">
              <w:t>bioresources</w:t>
            </w:r>
            <w:proofErr w:type="spellEnd"/>
          </w:p>
        </w:tc>
      </w:tr>
      <w:tr w:rsidR="00CC01DD" w:rsidTr="001B452B">
        <w:tc>
          <w:tcPr>
            <w:tcW w:w="3539" w:type="dxa"/>
          </w:tcPr>
          <w:p w:rsidR="00F63705" w:rsidRDefault="00E15901" w:rsidP="00E15901">
            <w:pPr>
              <w:spacing w:after="240"/>
            </w:pPr>
            <w:r>
              <w:t xml:space="preserve">Total opex of claim for 2020-2025 </w:t>
            </w:r>
          </w:p>
        </w:tc>
        <w:tc>
          <w:tcPr>
            <w:tcW w:w="5528" w:type="dxa"/>
            <w:gridSpan w:val="4"/>
          </w:tcPr>
          <w:p w:rsidR="00CC01DD" w:rsidRDefault="001B452B" w:rsidP="007176E7">
            <w:pPr>
              <w:spacing w:after="240"/>
            </w:pPr>
            <w:r>
              <w:t>£m</w:t>
            </w:r>
            <w:r w:rsidR="00EE7E3F">
              <w:t>&lt; All costs should be given as real prices for wholesale and nominal prices for retail&gt;</w:t>
            </w:r>
          </w:p>
        </w:tc>
      </w:tr>
      <w:tr w:rsidR="00CC01DD" w:rsidTr="001B452B">
        <w:tc>
          <w:tcPr>
            <w:tcW w:w="3539" w:type="dxa"/>
          </w:tcPr>
          <w:p w:rsidR="00F63705" w:rsidRDefault="00665EAC" w:rsidP="00665EAC">
            <w:pPr>
              <w:spacing w:after="240"/>
            </w:pPr>
            <w:r>
              <w:t>Total c</w:t>
            </w:r>
            <w:r w:rsidR="00E15901">
              <w:t>apex of claim  for  2020-2025</w:t>
            </w:r>
          </w:p>
        </w:tc>
        <w:tc>
          <w:tcPr>
            <w:tcW w:w="5528" w:type="dxa"/>
            <w:gridSpan w:val="4"/>
          </w:tcPr>
          <w:p w:rsidR="00CC01DD" w:rsidRDefault="001B452B" w:rsidP="007176E7">
            <w:pPr>
              <w:spacing w:after="240"/>
            </w:pPr>
            <w:r>
              <w:t>£m</w:t>
            </w:r>
            <w:r w:rsidR="007176E7">
              <w:t xml:space="preserve"> </w:t>
            </w:r>
          </w:p>
        </w:tc>
      </w:tr>
      <w:tr w:rsidR="00665EAC" w:rsidTr="001B452B">
        <w:tc>
          <w:tcPr>
            <w:tcW w:w="3539" w:type="dxa"/>
          </w:tcPr>
          <w:p w:rsidR="00665EAC" w:rsidRDefault="00665EAC" w:rsidP="00665EAC">
            <w:pPr>
              <w:spacing w:after="240"/>
            </w:pPr>
            <w:r>
              <w:t xml:space="preserve">Depreciation on capex in 2020-2025 (retail </w:t>
            </w:r>
            <w:r w:rsidR="00555887">
              <w:t>controls only)</w:t>
            </w:r>
          </w:p>
        </w:tc>
        <w:tc>
          <w:tcPr>
            <w:tcW w:w="5528" w:type="dxa"/>
            <w:gridSpan w:val="4"/>
          </w:tcPr>
          <w:p w:rsidR="00665EAC" w:rsidRDefault="00555887" w:rsidP="007176E7">
            <w:pPr>
              <w:spacing w:after="240"/>
            </w:pPr>
            <w:r>
              <w:t>£m</w:t>
            </w:r>
          </w:p>
        </w:tc>
      </w:tr>
      <w:tr w:rsidR="007176E7" w:rsidTr="001B452B">
        <w:tc>
          <w:tcPr>
            <w:tcW w:w="3539" w:type="dxa"/>
          </w:tcPr>
          <w:p w:rsidR="007176E7" w:rsidRDefault="007176E7" w:rsidP="007176E7">
            <w:pPr>
              <w:spacing w:after="240"/>
            </w:pPr>
            <w:r>
              <w:t>Remaining capex required after 31 March 2025 to complete construction</w:t>
            </w:r>
          </w:p>
        </w:tc>
        <w:tc>
          <w:tcPr>
            <w:tcW w:w="5528" w:type="dxa"/>
            <w:gridSpan w:val="4"/>
          </w:tcPr>
          <w:p w:rsidR="007176E7" w:rsidRDefault="007176E7" w:rsidP="007176E7">
            <w:pPr>
              <w:spacing w:after="240"/>
            </w:pPr>
            <w:r>
              <w:t>£m</w:t>
            </w:r>
          </w:p>
        </w:tc>
      </w:tr>
      <w:tr w:rsidR="007176E7" w:rsidTr="001B452B">
        <w:tc>
          <w:tcPr>
            <w:tcW w:w="3539" w:type="dxa"/>
          </w:tcPr>
          <w:p w:rsidR="007176E7" w:rsidRDefault="007176E7" w:rsidP="007176E7">
            <w:pPr>
              <w:spacing w:after="240"/>
            </w:pPr>
            <w:r>
              <w:t>Whole life totex of claim</w:t>
            </w:r>
          </w:p>
        </w:tc>
        <w:tc>
          <w:tcPr>
            <w:tcW w:w="5528" w:type="dxa"/>
            <w:gridSpan w:val="4"/>
          </w:tcPr>
          <w:p w:rsidR="007176E7" w:rsidRDefault="007176E7" w:rsidP="007176E7">
            <w:pPr>
              <w:spacing w:after="240"/>
            </w:pPr>
            <w:r>
              <w:t>£m</w:t>
            </w:r>
          </w:p>
        </w:tc>
      </w:tr>
      <w:tr w:rsidR="001B452B" w:rsidTr="001B452B">
        <w:tc>
          <w:tcPr>
            <w:tcW w:w="3539" w:type="dxa"/>
            <w:vMerge w:val="restart"/>
          </w:tcPr>
          <w:p w:rsidR="001B452B" w:rsidRDefault="001B452B" w:rsidP="007176E7">
            <w:pPr>
              <w:spacing w:after="240"/>
            </w:pPr>
            <w:r>
              <w:t>Expected m</w:t>
            </w:r>
            <w:r w:rsidR="00073CCF">
              <w:t xml:space="preserve">ateriality of </w:t>
            </w:r>
            <w:r>
              <w:t xml:space="preserve">claim </w:t>
            </w:r>
            <w:r w:rsidR="00073CCF">
              <w:t xml:space="preserve">impacting on 2020-2025 </w:t>
            </w:r>
            <w:r>
              <w:t>as percentage of business plan (5 year) totex for the relevant control(s) (please tick)</w:t>
            </w:r>
          </w:p>
        </w:tc>
        <w:tc>
          <w:tcPr>
            <w:tcW w:w="1842" w:type="dxa"/>
            <w:vAlign w:val="bottom"/>
          </w:tcPr>
          <w:p w:rsidR="001B452B" w:rsidRDefault="001B452B" w:rsidP="007176E7">
            <w:pPr>
              <w:spacing w:after="240"/>
              <w:jc w:val="center"/>
            </w:pPr>
            <w:r>
              <w:t>1-6%</w:t>
            </w:r>
          </w:p>
        </w:tc>
        <w:tc>
          <w:tcPr>
            <w:tcW w:w="1843" w:type="dxa"/>
            <w:gridSpan w:val="2"/>
            <w:vAlign w:val="bottom"/>
          </w:tcPr>
          <w:p w:rsidR="001B452B" w:rsidRDefault="001B452B" w:rsidP="007176E7">
            <w:pPr>
              <w:spacing w:after="240"/>
              <w:jc w:val="center"/>
            </w:pPr>
            <w:r>
              <w:t>6-10%</w:t>
            </w:r>
          </w:p>
        </w:tc>
        <w:tc>
          <w:tcPr>
            <w:tcW w:w="1843" w:type="dxa"/>
            <w:vAlign w:val="bottom"/>
          </w:tcPr>
          <w:p w:rsidR="001B452B" w:rsidRDefault="001B452B" w:rsidP="007176E7">
            <w:pPr>
              <w:spacing w:after="240"/>
              <w:jc w:val="center"/>
            </w:pPr>
            <w:r>
              <w:t>&gt;10%</w:t>
            </w:r>
          </w:p>
        </w:tc>
      </w:tr>
      <w:tr w:rsidR="001B452B" w:rsidTr="002F46AF">
        <w:trPr>
          <w:trHeight w:val="838"/>
        </w:trPr>
        <w:tc>
          <w:tcPr>
            <w:tcW w:w="3539" w:type="dxa"/>
            <w:vMerge/>
          </w:tcPr>
          <w:p w:rsidR="001B452B" w:rsidRDefault="001B452B" w:rsidP="007176E7">
            <w:pPr>
              <w:spacing w:after="240"/>
            </w:pPr>
          </w:p>
        </w:tc>
        <w:tc>
          <w:tcPr>
            <w:tcW w:w="1842" w:type="dxa"/>
          </w:tcPr>
          <w:p w:rsidR="001B452B" w:rsidRDefault="001B452B" w:rsidP="007176E7">
            <w:pPr>
              <w:spacing w:after="240"/>
            </w:pPr>
          </w:p>
        </w:tc>
        <w:tc>
          <w:tcPr>
            <w:tcW w:w="1843" w:type="dxa"/>
            <w:gridSpan w:val="2"/>
          </w:tcPr>
          <w:p w:rsidR="001B452B" w:rsidRDefault="001B452B" w:rsidP="007176E7">
            <w:pPr>
              <w:spacing w:after="240"/>
            </w:pPr>
          </w:p>
        </w:tc>
        <w:tc>
          <w:tcPr>
            <w:tcW w:w="1843" w:type="dxa"/>
          </w:tcPr>
          <w:p w:rsidR="001B452B" w:rsidRDefault="001B452B" w:rsidP="007176E7">
            <w:pPr>
              <w:spacing w:after="240"/>
            </w:pPr>
          </w:p>
        </w:tc>
      </w:tr>
      <w:tr w:rsidR="001B452B" w:rsidTr="00F63705">
        <w:tc>
          <w:tcPr>
            <w:tcW w:w="3539" w:type="dxa"/>
            <w:vMerge w:val="restart"/>
          </w:tcPr>
          <w:p w:rsidR="001B452B" w:rsidRDefault="001B452B" w:rsidP="007176E7">
            <w:pPr>
              <w:spacing w:after="240"/>
            </w:pPr>
            <w:r>
              <w:t>Is the claim likely to feature as a Direct Procurement for Customers</w:t>
            </w:r>
            <w:r w:rsidR="00976350">
              <w:t xml:space="preserve"> (DPC)</w:t>
            </w:r>
            <w:r>
              <w:t xml:space="preserve"> scheme? (please tick)</w:t>
            </w:r>
          </w:p>
        </w:tc>
        <w:tc>
          <w:tcPr>
            <w:tcW w:w="2693" w:type="dxa"/>
            <w:gridSpan w:val="2"/>
            <w:vAlign w:val="center"/>
          </w:tcPr>
          <w:p w:rsidR="001B452B" w:rsidRDefault="001B452B" w:rsidP="007176E7">
            <w:pPr>
              <w:spacing w:after="240"/>
              <w:jc w:val="center"/>
            </w:pPr>
            <w:r>
              <w:t>Yes</w:t>
            </w:r>
          </w:p>
        </w:tc>
        <w:tc>
          <w:tcPr>
            <w:tcW w:w="2835" w:type="dxa"/>
            <w:gridSpan w:val="2"/>
            <w:vAlign w:val="center"/>
          </w:tcPr>
          <w:p w:rsidR="001B452B" w:rsidRDefault="001B452B" w:rsidP="007176E7">
            <w:pPr>
              <w:spacing w:after="240"/>
              <w:jc w:val="center"/>
            </w:pPr>
            <w:r>
              <w:t>No</w:t>
            </w:r>
          </w:p>
        </w:tc>
      </w:tr>
      <w:tr w:rsidR="001B452B" w:rsidTr="00F63705">
        <w:tc>
          <w:tcPr>
            <w:tcW w:w="3539" w:type="dxa"/>
            <w:vMerge/>
          </w:tcPr>
          <w:p w:rsidR="001B452B" w:rsidRDefault="001B452B" w:rsidP="007176E7">
            <w:pPr>
              <w:spacing w:after="240"/>
            </w:pPr>
          </w:p>
        </w:tc>
        <w:tc>
          <w:tcPr>
            <w:tcW w:w="2693" w:type="dxa"/>
            <w:gridSpan w:val="2"/>
          </w:tcPr>
          <w:p w:rsidR="001B452B" w:rsidRDefault="001B452B" w:rsidP="007176E7">
            <w:pPr>
              <w:spacing w:after="240"/>
            </w:pPr>
          </w:p>
        </w:tc>
        <w:tc>
          <w:tcPr>
            <w:tcW w:w="2835" w:type="dxa"/>
            <w:gridSpan w:val="2"/>
          </w:tcPr>
          <w:p w:rsidR="001B452B" w:rsidRDefault="001B452B" w:rsidP="007176E7">
            <w:pPr>
              <w:spacing w:after="240"/>
            </w:pPr>
          </w:p>
        </w:tc>
      </w:tr>
    </w:tbl>
    <w:p w:rsidR="00073CCF" w:rsidRDefault="00073CCF"/>
    <w:p w:rsidR="00B5330C" w:rsidRDefault="00B5330C"/>
    <w:p w:rsidR="00B5330C" w:rsidRDefault="00B5330C"/>
    <w:p w:rsidR="00B5330C" w:rsidRDefault="00B533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3617"/>
        <w:gridCol w:w="3599"/>
      </w:tblGrid>
      <w:tr w:rsidR="00CC01DD" w:rsidTr="00730502">
        <w:trPr>
          <w:trHeight w:val="984"/>
        </w:trPr>
        <w:tc>
          <w:tcPr>
            <w:tcW w:w="1800" w:type="dxa"/>
          </w:tcPr>
          <w:p w:rsidR="00CC01DD" w:rsidRDefault="00CC01DD"/>
        </w:tc>
        <w:tc>
          <w:tcPr>
            <w:tcW w:w="3617" w:type="dxa"/>
          </w:tcPr>
          <w:p w:rsidR="00EC07F3" w:rsidRPr="00B5330C" w:rsidRDefault="00CC01DD" w:rsidP="00EC07F3">
            <w:pPr>
              <w:rPr>
                <w:rFonts w:asciiTheme="minorHAnsi" w:hAnsiTheme="minorHAnsi" w:cstheme="minorHAnsi"/>
              </w:rPr>
            </w:pPr>
            <w:r w:rsidRPr="00B5330C">
              <w:rPr>
                <w:rFonts w:asciiTheme="minorHAnsi" w:hAnsiTheme="minorHAnsi" w:cstheme="minorHAnsi"/>
              </w:rPr>
              <w:t xml:space="preserve">Brief summary of </w:t>
            </w:r>
            <w:r w:rsidR="00EC07F3" w:rsidRPr="00B5330C">
              <w:rPr>
                <w:rFonts w:asciiTheme="minorHAnsi" w:hAnsiTheme="minorHAnsi" w:cstheme="minorHAnsi"/>
              </w:rPr>
              <w:t xml:space="preserve">evidence to support </w:t>
            </w:r>
            <w:r w:rsidRPr="00B5330C">
              <w:rPr>
                <w:rFonts w:asciiTheme="minorHAnsi" w:hAnsiTheme="minorHAnsi" w:cstheme="minorHAnsi"/>
              </w:rPr>
              <w:t>claim</w:t>
            </w:r>
          </w:p>
        </w:tc>
        <w:tc>
          <w:tcPr>
            <w:tcW w:w="3599" w:type="dxa"/>
          </w:tcPr>
          <w:p w:rsidR="00CC01DD" w:rsidRPr="00B5330C" w:rsidRDefault="00CC01DD" w:rsidP="00EE7E3F">
            <w:pPr>
              <w:rPr>
                <w:rFonts w:asciiTheme="minorHAnsi" w:hAnsiTheme="minorHAnsi" w:cstheme="minorHAnsi"/>
              </w:rPr>
            </w:pPr>
            <w:r w:rsidRPr="00B5330C">
              <w:rPr>
                <w:rFonts w:asciiTheme="minorHAnsi" w:hAnsiTheme="minorHAnsi" w:cstheme="minorHAnsi"/>
              </w:rPr>
              <w:t>Lis</w:t>
            </w:r>
            <w:r w:rsidR="00EE7E3F" w:rsidRPr="00B5330C">
              <w:rPr>
                <w:rFonts w:asciiTheme="minorHAnsi" w:hAnsiTheme="minorHAnsi" w:cstheme="minorHAnsi"/>
              </w:rPr>
              <w:t>t of</w:t>
            </w:r>
            <w:r w:rsidRPr="00B5330C">
              <w:rPr>
                <w:rFonts w:asciiTheme="minorHAnsi" w:hAnsiTheme="minorHAnsi" w:cstheme="minorHAnsi"/>
              </w:rPr>
              <w:t xml:space="preserve"> accompanying evidence</w:t>
            </w:r>
            <w:r w:rsidR="00F63705" w:rsidRPr="00B5330C">
              <w:rPr>
                <w:rFonts w:asciiTheme="minorHAnsi" w:hAnsiTheme="minorHAnsi" w:cstheme="minorHAnsi"/>
              </w:rPr>
              <w:t>, including document references, page or section numbers.</w:t>
            </w:r>
          </w:p>
        </w:tc>
      </w:tr>
      <w:tr w:rsidR="00CC01DD" w:rsidTr="00B5330C">
        <w:trPr>
          <w:trHeight w:val="1984"/>
        </w:trPr>
        <w:tc>
          <w:tcPr>
            <w:tcW w:w="1800" w:type="dxa"/>
            <w:vAlign w:val="center"/>
          </w:tcPr>
          <w:p w:rsidR="00CC01DD" w:rsidRDefault="00EC07F3" w:rsidP="00103EE0">
            <w:r>
              <w:t xml:space="preserve">e.g. </w:t>
            </w:r>
            <w:r w:rsidR="00CC01DD">
              <w:t>Need for investment</w:t>
            </w:r>
          </w:p>
        </w:tc>
        <w:tc>
          <w:tcPr>
            <w:tcW w:w="3617" w:type="dxa"/>
          </w:tcPr>
          <w:p w:rsidR="00CC01DD" w:rsidRDefault="00CC01DD"/>
        </w:tc>
        <w:tc>
          <w:tcPr>
            <w:tcW w:w="3599" w:type="dxa"/>
          </w:tcPr>
          <w:p w:rsidR="00CC01DD" w:rsidRDefault="00CC01DD"/>
        </w:tc>
      </w:tr>
      <w:tr w:rsidR="00CC01DD" w:rsidTr="00B5330C">
        <w:trPr>
          <w:trHeight w:val="1984"/>
        </w:trPr>
        <w:tc>
          <w:tcPr>
            <w:tcW w:w="1800" w:type="dxa"/>
            <w:vAlign w:val="center"/>
          </w:tcPr>
          <w:p w:rsidR="00CC01DD" w:rsidRDefault="00CC01DD" w:rsidP="00103EE0"/>
        </w:tc>
        <w:tc>
          <w:tcPr>
            <w:tcW w:w="3617" w:type="dxa"/>
          </w:tcPr>
          <w:p w:rsidR="00CC01DD" w:rsidRDefault="00CC01DD"/>
        </w:tc>
        <w:tc>
          <w:tcPr>
            <w:tcW w:w="3599" w:type="dxa"/>
          </w:tcPr>
          <w:p w:rsidR="00CC01DD" w:rsidRDefault="00CC01DD"/>
        </w:tc>
      </w:tr>
      <w:tr w:rsidR="00CC01DD" w:rsidTr="00B5330C">
        <w:trPr>
          <w:trHeight w:val="1984"/>
        </w:trPr>
        <w:tc>
          <w:tcPr>
            <w:tcW w:w="1800" w:type="dxa"/>
            <w:vAlign w:val="center"/>
          </w:tcPr>
          <w:p w:rsidR="00CC01DD" w:rsidRDefault="00CC01DD" w:rsidP="00103EE0"/>
        </w:tc>
        <w:tc>
          <w:tcPr>
            <w:tcW w:w="3617" w:type="dxa"/>
          </w:tcPr>
          <w:p w:rsidR="00CC01DD" w:rsidRDefault="00CC01DD"/>
        </w:tc>
        <w:tc>
          <w:tcPr>
            <w:tcW w:w="3599" w:type="dxa"/>
          </w:tcPr>
          <w:p w:rsidR="00CC01DD" w:rsidRDefault="00CC01DD"/>
        </w:tc>
      </w:tr>
      <w:tr w:rsidR="00CC01DD" w:rsidTr="00B5330C">
        <w:trPr>
          <w:trHeight w:val="1984"/>
        </w:trPr>
        <w:tc>
          <w:tcPr>
            <w:tcW w:w="1800" w:type="dxa"/>
            <w:vAlign w:val="center"/>
          </w:tcPr>
          <w:p w:rsidR="00CC01DD" w:rsidRDefault="00CC01DD" w:rsidP="00103EE0"/>
        </w:tc>
        <w:tc>
          <w:tcPr>
            <w:tcW w:w="3617" w:type="dxa"/>
          </w:tcPr>
          <w:p w:rsidR="00CC01DD" w:rsidRDefault="00CC01DD"/>
        </w:tc>
        <w:tc>
          <w:tcPr>
            <w:tcW w:w="3599" w:type="dxa"/>
          </w:tcPr>
          <w:p w:rsidR="00CC01DD" w:rsidRDefault="00CC01DD"/>
        </w:tc>
      </w:tr>
      <w:tr w:rsidR="00CC01DD" w:rsidTr="00B5330C">
        <w:trPr>
          <w:trHeight w:val="1984"/>
        </w:trPr>
        <w:tc>
          <w:tcPr>
            <w:tcW w:w="1800" w:type="dxa"/>
            <w:vAlign w:val="center"/>
          </w:tcPr>
          <w:p w:rsidR="00CC01DD" w:rsidRDefault="00CC01DD" w:rsidP="00103EE0"/>
        </w:tc>
        <w:tc>
          <w:tcPr>
            <w:tcW w:w="3617" w:type="dxa"/>
          </w:tcPr>
          <w:p w:rsidR="00CC01DD" w:rsidRDefault="00CC01DD"/>
        </w:tc>
        <w:tc>
          <w:tcPr>
            <w:tcW w:w="3599" w:type="dxa"/>
          </w:tcPr>
          <w:p w:rsidR="00CC01DD" w:rsidRDefault="00CC01DD"/>
        </w:tc>
      </w:tr>
      <w:tr w:rsidR="00EE7E3F" w:rsidTr="00B5330C">
        <w:trPr>
          <w:trHeight w:val="1984"/>
        </w:trPr>
        <w:tc>
          <w:tcPr>
            <w:tcW w:w="1800" w:type="dxa"/>
            <w:vAlign w:val="center"/>
          </w:tcPr>
          <w:p w:rsidR="00EE7E3F" w:rsidRDefault="00EE7E3F" w:rsidP="00103EE0"/>
        </w:tc>
        <w:tc>
          <w:tcPr>
            <w:tcW w:w="3617" w:type="dxa"/>
          </w:tcPr>
          <w:p w:rsidR="00EE7E3F" w:rsidRDefault="00EE7E3F"/>
        </w:tc>
        <w:tc>
          <w:tcPr>
            <w:tcW w:w="3599" w:type="dxa"/>
          </w:tcPr>
          <w:p w:rsidR="00EE7E3F" w:rsidRDefault="00EE7E3F"/>
        </w:tc>
      </w:tr>
    </w:tbl>
    <w:p w:rsidR="00CC01DD" w:rsidRDefault="00CC01DD" w:rsidP="00073CCF"/>
    <w:sectPr w:rsidR="00CC01DD" w:rsidSect="00073CCF">
      <w:headerReference w:type="default" r:id="rId11"/>
      <w:footerReference w:type="default" r:id="rId12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69E" w:rsidRDefault="0071069E" w:rsidP="00073CCF">
      <w:pPr>
        <w:spacing w:after="0" w:line="240" w:lineRule="auto"/>
      </w:pPr>
      <w:r>
        <w:separator/>
      </w:r>
    </w:p>
  </w:endnote>
  <w:endnote w:type="continuationSeparator" w:id="0">
    <w:p w:rsidR="0071069E" w:rsidRDefault="0071069E" w:rsidP="00073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25" w:rsidRDefault="007C2B25">
    <w:pPr>
      <w:pStyle w:val="Footer"/>
    </w:pPr>
    <w:r>
      <w:t>Submission date:</w:t>
    </w:r>
    <w:r w:rsidR="00D15DF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69E" w:rsidRDefault="0071069E" w:rsidP="00073CCF">
      <w:pPr>
        <w:spacing w:after="0" w:line="240" w:lineRule="auto"/>
      </w:pPr>
      <w:r>
        <w:separator/>
      </w:r>
    </w:p>
  </w:footnote>
  <w:footnote w:type="continuationSeparator" w:id="0">
    <w:p w:rsidR="0071069E" w:rsidRDefault="0071069E" w:rsidP="00073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CCF" w:rsidRDefault="00073CCF">
    <w:pPr>
      <w:pStyle w:val="Header"/>
    </w:pPr>
    <w:r>
      <w:t xml:space="preserve">Company:                        Name of claim:                 Claim identifier:    </w:t>
    </w:r>
  </w:p>
  <w:p w:rsidR="00073CCF" w:rsidRDefault="00073CCF">
    <w:pPr>
      <w:pStyle w:val="Header"/>
      <w:pBdr>
        <w:bottom w:val="single" w:sz="6" w:space="1" w:color="auto"/>
      </w:pBdr>
    </w:pPr>
  </w:p>
  <w:p w:rsidR="00073CCF" w:rsidRDefault="00073CCF">
    <w:pPr>
      <w:pStyle w:val="Header"/>
    </w:pP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75"/>
    <w:rsid w:val="00007BDE"/>
    <w:rsid w:val="00073CCF"/>
    <w:rsid w:val="000A03BA"/>
    <w:rsid w:val="00103EE0"/>
    <w:rsid w:val="0013215F"/>
    <w:rsid w:val="00136795"/>
    <w:rsid w:val="001B452B"/>
    <w:rsid w:val="002D4338"/>
    <w:rsid w:val="002F0842"/>
    <w:rsid w:val="002F46AF"/>
    <w:rsid w:val="0044239E"/>
    <w:rsid w:val="00447850"/>
    <w:rsid w:val="004B4B7B"/>
    <w:rsid w:val="004D3F17"/>
    <w:rsid w:val="00555887"/>
    <w:rsid w:val="00646573"/>
    <w:rsid w:val="00665EAC"/>
    <w:rsid w:val="006937BF"/>
    <w:rsid w:val="006A620E"/>
    <w:rsid w:val="0071069E"/>
    <w:rsid w:val="007176E7"/>
    <w:rsid w:val="00730502"/>
    <w:rsid w:val="007C2B25"/>
    <w:rsid w:val="00934165"/>
    <w:rsid w:val="0095127A"/>
    <w:rsid w:val="00976350"/>
    <w:rsid w:val="009B745A"/>
    <w:rsid w:val="00AB0A75"/>
    <w:rsid w:val="00B5330C"/>
    <w:rsid w:val="00B87FB2"/>
    <w:rsid w:val="00C538F8"/>
    <w:rsid w:val="00C77007"/>
    <w:rsid w:val="00CB01D0"/>
    <w:rsid w:val="00CC01DD"/>
    <w:rsid w:val="00CF5CE3"/>
    <w:rsid w:val="00D15DF4"/>
    <w:rsid w:val="00D51089"/>
    <w:rsid w:val="00DB0FCC"/>
    <w:rsid w:val="00E15901"/>
    <w:rsid w:val="00E52886"/>
    <w:rsid w:val="00EC07F3"/>
    <w:rsid w:val="00EE7E3F"/>
    <w:rsid w:val="00F63705"/>
    <w:rsid w:val="00F640F9"/>
    <w:rsid w:val="00FB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D2B948-C3F4-4D45-9254-FBDE3075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39E"/>
    <w:pPr>
      <w:spacing w:after="3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87FB2"/>
    <w:pPr>
      <w:keepNext/>
      <w:keepLines/>
      <w:spacing w:after="640" w:line="360" w:lineRule="exact"/>
      <w:outlineLvl w:val="0"/>
    </w:pPr>
    <w:rPr>
      <w:rFonts w:ascii="Arial Rounded MT Bold" w:eastAsiaTheme="majorEastAsia" w:hAnsi="Arial Rounded MT Bold" w:cstheme="majorBidi"/>
      <w:color w:val="003479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7FB2"/>
    <w:pPr>
      <w:keepNext/>
      <w:keepLines/>
      <w:spacing w:before="640" w:line="320" w:lineRule="exact"/>
      <w:outlineLvl w:val="1"/>
    </w:pPr>
    <w:rPr>
      <w:rFonts w:ascii="Arial Rounded MT Bold" w:eastAsiaTheme="majorEastAsia" w:hAnsi="Arial Rounded MT Bold" w:cstheme="majorBidi"/>
      <w:color w:val="003479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7FB2"/>
    <w:pPr>
      <w:keepNext/>
      <w:keepLines/>
      <w:spacing w:before="640" w:line="320" w:lineRule="exact"/>
      <w:outlineLvl w:val="2"/>
    </w:pPr>
    <w:rPr>
      <w:rFonts w:ascii="Arial Rounded MT Bold" w:eastAsiaTheme="majorEastAsia" w:hAnsi="Arial Rounded MT Bold" w:cstheme="majorBidi"/>
      <w:color w:val="003479" w:themeColor="text2"/>
    </w:rPr>
  </w:style>
  <w:style w:type="paragraph" w:styleId="Heading4">
    <w:name w:val="heading 4"/>
    <w:basedOn w:val="Normal"/>
    <w:next w:val="Normal"/>
    <w:link w:val="Heading4Char"/>
    <w:uiPriority w:val="9"/>
    <w:rsid w:val="00B87F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9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rsid w:val="00B87F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9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rsid w:val="00CB01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C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CB01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CB01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FB2"/>
    <w:rPr>
      <w:rFonts w:ascii="Arial Rounded MT Bold" w:eastAsiaTheme="majorEastAsia" w:hAnsi="Arial Rounded MT Bold" w:cstheme="majorBidi"/>
      <w:color w:val="003479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7FB2"/>
    <w:rPr>
      <w:rFonts w:ascii="Arial Rounded MT Bold" w:eastAsiaTheme="majorEastAsia" w:hAnsi="Arial Rounded MT Bold" w:cstheme="majorBidi"/>
      <w:color w:val="003479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7FB2"/>
    <w:rPr>
      <w:rFonts w:ascii="Arial Rounded MT Bold" w:eastAsiaTheme="majorEastAsia" w:hAnsi="Arial Rounded MT Bold" w:cstheme="majorBidi"/>
      <w:color w:val="003479" w:themeColor="text2"/>
    </w:rPr>
  </w:style>
  <w:style w:type="character" w:customStyle="1" w:styleId="Heading4Char">
    <w:name w:val="Heading 4 Char"/>
    <w:basedOn w:val="DefaultParagraphFont"/>
    <w:link w:val="Heading4"/>
    <w:uiPriority w:val="9"/>
    <w:rsid w:val="00B87FB2"/>
    <w:rPr>
      <w:rFonts w:asciiTheme="majorHAnsi" w:eastAsiaTheme="majorEastAsia" w:hAnsiTheme="majorHAnsi" w:cstheme="majorBidi"/>
      <w:i/>
      <w:iCs/>
      <w:color w:val="0059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87FB2"/>
    <w:rPr>
      <w:rFonts w:asciiTheme="majorHAnsi" w:eastAsiaTheme="majorEastAsia" w:hAnsiTheme="majorHAnsi" w:cstheme="majorBidi"/>
      <w:color w:val="0059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CB01D0"/>
    <w:rPr>
      <w:rFonts w:asciiTheme="majorHAnsi" w:eastAsiaTheme="majorEastAsia" w:hAnsiTheme="majorHAnsi" w:cstheme="majorBidi"/>
      <w:color w:val="003C64" w:themeColor="accent1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44239E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239E"/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B01D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B01D0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styleId="Emphasis">
    <w:name w:val="Emphasis"/>
    <w:basedOn w:val="DefaultParagraphFont"/>
    <w:uiPriority w:val="20"/>
    <w:qFormat/>
    <w:rsid w:val="0044239E"/>
    <w:rPr>
      <w:rFonts w:asciiTheme="majorHAnsi" w:hAnsiTheme="majorHAnsi"/>
      <w:i/>
      <w:iCs/>
      <w:color w:val="003479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44239E"/>
    <w:pPr>
      <w:spacing w:before="320" w:line="320" w:lineRule="exact"/>
      <w:ind w:left="862" w:right="862"/>
      <w:jc w:val="center"/>
    </w:pPr>
    <w:rPr>
      <w:i/>
      <w:iCs/>
      <w:color w:val="857362" w:themeColor="accent2"/>
    </w:rPr>
  </w:style>
  <w:style w:type="character" w:customStyle="1" w:styleId="QuoteChar">
    <w:name w:val="Quote Char"/>
    <w:basedOn w:val="DefaultParagraphFont"/>
    <w:link w:val="Quote"/>
    <w:uiPriority w:val="29"/>
    <w:rsid w:val="0044239E"/>
    <w:rPr>
      <w:i/>
      <w:iCs/>
      <w:color w:val="857362" w:themeColor="accent2"/>
    </w:rPr>
  </w:style>
  <w:style w:type="paragraph" w:styleId="ListParagraph">
    <w:name w:val="List Paragraph"/>
    <w:basedOn w:val="Normal"/>
    <w:uiPriority w:val="34"/>
    <w:qFormat/>
    <w:rsid w:val="0044239E"/>
    <w:pPr>
      <w:spacing w:before="320" w:line="320" w:lineRule="exact"/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CB01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rsid w:val="00CB01D0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rsid w:val="00CB01D0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rsid w:val="00CB01D0"/>
    <w:pPr>
      <w:pBdr>
        <w:top w:val="single" w:sz="4" w:space="10" w:color="0078C9" w:themeColor="accent1"/>
        <w:bottom w:val="single" w:sz="4" w:space="10" w:color="0078C9" w:themeColor="accent1"/>
      </w:pBdr>
      <w:spacing w:before="360" w:after="360"/>
      <w:ind w:left="864" w:right="864"/>
      <w:jc w:val="center"/>
    </w:pPr>
    <w:rPr>
      <w:i/>
      <w:iCs/>
      <w:color w:val="0078C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01D0"/>
    <w:rPr>
      <w:i/>
      <w:iCs/>
      <w:color w:val="0078C9" w:themeColor="accent1"/>
    </w:rPr>
  </w:style>
  <w:style w:type="character" w:styleId="Strong">
    <w:name w:val="Strong"/>
    <w:basedOn w:val="DefaultParagraphFont"/>
    <w:uiPriority w:val="22"/>
    <w:rsid w:val="00CB01D0"/>
    <w:rPr>
      <w:b/>
      <w:bCs/>
    </w:rPr>
  </w:style>
  <w:style w:type="character" w:styleId="IntenseEmphasis">
    <w:name w:val="Intense Emphasis"/>
    <w:basedOn w:val="DefaultParagraphFont"/>
    <w:uiPriority w:val="21"/>
    <w:rsid w:val="00CB01D0"/>
    <w:rPr>
      <w:i/>
      <w:iCs/>
      <w:color w:val="0078C9" w:themeColor="accent1"/>
    </w:rPr>
  </w:style>
  <w:style w:type="character" w:styleId="SubtleEmphasis">
    <w:name w:val="Subtle Emphasis"/>
    <w:basedOn w:val="DefaultParagraphFont"/>
    <w:uiPriority w:val="19"/>
    <w:rsid w:val="00CB01D0"/>
    <w:rPr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01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uiPriority w:val="1"/>
    <w:rsid w:val="00CB01D0"/>
    <w:pPr>
      <w:spacing w:after="0" w:line="240" w:lineRule="auto"/>
    </w:pPr>
  </w:style>
  <w:style w:type="table" w:styleId="TableGrid">
    <w:name w:val="Table Grid"/>
    <w:basedOn w:val="TableNormal"/>
    <w:uiPriority w:val="39"/>
    <w:rsid w:val="00AB0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3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CCF"/>
  </w:style>
  <w:style w:type="paragraph" w:styleId="Footer">
    <w:name w:val="footer"/>
    <w:basedOn w:val="Normal"/>
    <w:link w:val="FooterChar"/>
    <w:uiPriority w:val="99"/>
    <w:unhideWhenUsed/>
    <w:rsid w:val="00073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CCF"/>
  </w:style>
  <w:style w:type="paragraph" w:styleId="BalloonText">
    <w:name w:val="Balloon Text"/>
    <w:basedOn w:val="Normal"/>
    <w:link w:val="BalloonTextChar"/>
    <w:uiPriority w:val="99"/>
    <w:semiHidden/>
    <w:unhideWhenUsed/>
    <w:rsid w:val="00FB2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1A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2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21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21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1A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46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wat 2015">
  <a:themeElements>
    <a:clrScheme name="Ofwat 2015">
      <a:dk1>
        <a:sysClr val="windowText" lastClr="000000"/>
      </a:dk1>
      <a:lt1>
        <a:sysClr val="window" lastClr="FFFFFF"/>
      </a:lt1>
      <a:dk2>
        <a:srgbClr val="003479"/>
      </a:dk2>
      <a:lt2>
        <a:srgbClr val="FFFFFF"/>
      </a:lt2>
      <a:accent1>
        <a:srgbClr val="0078C9"/>
      </a:accent1>
      <a:accent2>
        <a:srgbClr val="857362"/>
      </a:accent2>
      <a:accent3>
        <a:srgbClr val="F4AA00"/>
      </a:accent3>
      <a:accent4>
        <a:srgbClr val="709500"/>
      </a:accent4>
      <a:accent5>
        <a:srgbClr val="CA0083"/>
      </a:accent5>
      <a:accent6>
        <a:srgbClr val="FE4819"/>
      </a:accent6>
      <a:hlink>
        <a:srgbClr val="0078C9"/>
      </a:hlink>
      <a:folHlink>
        <a:srgbClr val="CA0083"/>
      </a:folHlink>
    </a:clrScheme>
    <a:fontScheme name="Ofwat 2015">
      <a:majorFont>
        <a:latin typeface="Franklin Gothic Demi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wat 2015" id="{36769190-06E5-4B0D-BBEE-F7C9DCFB7CF9}" vid="{68BE51FB-F913-4D5C-B764-6C8B1472EBF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e0e5cfab-624c-4e44-8ff4-7cd112c8ab77" ContentTypeId="0x010100573134B1BDBFC74F8C2DBF70E4CDEAD4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king Document" ma:contentTypeID="0x010100573134B1BDBFC74F8C2DBF70E4CDEAD400A1DCF88FA936CF498AE8DF20128E38E6" ma:contentTypeVersion="42" ma:contentTypeDescription="Create a new document" ma:contentTypeScope="" ma:versionID="e4ff6f4d26b04300711b1d2b4832ca4c">
  <xsd:schema xmlns:xsd="http://www.w3.org/2001/XMLSchema" xmlns:xs="http://www.w3.org/2001/XMLSchema" xmlns:p="http://schemas.microsoft.com/office/2006/metadata/properties" xmlns:ns1="http://schemas.microsoft.com/sharepoint/v3" xmlns:ns2="7041854e-4853-44f9-9e63-23b7acad5461" targetNamespace="http://schemas.microsoft.com/office/2006/metadata/properties" ma:root="true" ma:fieldsID="4c4ebc2ef8bb713b11cc22a9e4310cc2" ns1:_="" ns2:_="">
    <xsd:import namespace="http://schemas.microsoft.com/sharepoint/v3"/>
    <xsd:import namespace="7041854e-4853-44f9-9e63-23b7acad546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oe9d4f963f4c420b8d2b35d038476850" minOccurs="0"/>
                <xsd:element ref="ns2:a9250910d34f4f6d82af870f608babb6" minOccurs="0"/>
                <xsd:element ref="ns2:da4e9ae56afa494a84f353054bd212ec" minOccurs="0"/>
                <xsd:element ref="ns2:j7c77f2a1a924badb0d621542422dc19" minOccurs="0"/>
                <xsd:element ref="ns2:b20f10deb29d4945907115b7b62c5b70" minOccurs="0"/>
                <xsd:element ref="ns2:f8aa492165544285b4c7fe9d1b6ad82c" minOccurs="0"/>
                <xsd:element ref="ns2:j014a7bd3fd34d828fc493e84f684b49" minOccurs="0"/>
                <xsd:element ref="ns2:b2faa34e97554b63aaaf45270201a270" minOccurs="0"/>
                <xsd:element ref="ns2:m279c8e365374608a4eb2bb657f838c2" minOccurs="0"/>
                <xsd:element ref="ns2:b128efbe498d4e38a73555a2e7be12ea" minOccurs="0"/>
                <xsd:element ref="ns2:Asset" minOccurs="0"/>
                <xsd:element ref="ns1:RelatedIte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latedItems" ma:index="31" nillable="true" ma:displayName="Related Items" ma:internalName="RelatedItem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1854e-4853-44f9-9e63-23b7acad546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2da52b04-469a-4e7f-bcdd-dd5059019484}" ma:internalName="TaxCatchAll" ma:showField="CatchAllData" ma:web="11354919-975d-48ee-8859-4dc7ad3be7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2da52b04-469a-4e7f-bcdd-dd5059019484}" ma:internalName="TaxCatchAllLabel" ma:readOnly="true" ma:showField="CatchAllDataLabel" ma:web="11354919-975d-48ee-8859-4dc7ad3be7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e9d4f963f4c420b8d2b35d038476850" ma:index="10" ma:taxonomy="true" ma:internalName="oe9d4f963f4c420b8d2b35d038476850" ma:taxonomyFieldName="Project_x0020_Code" ma:displayName="Project Code" ma:readOnly="false" ma:default="" ma:fieldId="{8e9d4f96-3f4c-420b-8d2b-35d038476850}" ma:sspId="e0e5cfab-624c-4e44-8ff4-7cd112c8ab77" ma:termSetId="bc23a541-aea4-4435-a073-083f538ddd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9250910d34f4f6d82af870f608babb6" ma:index="12" nillable="true" ma:taxonomy="true" ma:internalName="a9250910d34f4f6d82af870f608babb6" ma:taxonomyFieldName="Stakeholder" ma:displayName="Stakeholder" ma:default="" ma:fieldId="{a9250910-d34f-4f6d-82af-870f608babb6}" ma:sspId="e0e5cfab-624c-4e44-8ff4-7cd112c8ab77" ma:termSetId="ee0aaf81-6a8b-43d1-b9fc-ec03981ffa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4e9ae56afa494a84f353054bd212ec" ma:index="14" ma:taxonomy="true" ma:internalName="da4e9ae56afa494a84f353054bd212ec" ma:taxonomyFieldName="Security_x0020_Classification" ma:displayName="Security Classification" ma:readOnly="false" ma:default="21;#OFFICIAL|c2540f30-f875-494b-a43f-ebfb5017a6ad" ma:fieldId="{da4e9ae5-6afa-494a-84f3-53054bd212ec}" ma:sspId="e0e5cfab-624c-4e44-8ff4-7cd112c8ab77" ma:termSetId="7ee735fb-a12e-40a4-910f-35c1a693a5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7c77f2a1a924badb0d621542422dc19" ma:index="16" nillable="true" ma:taxonomy="true" ma:internalName="j7c77f2a1a924badb0d621542422dc19" ma:taxonomyFieldName="Meeting" ma:displayName="Meeting" ma:default="" ma:fieldId="{37c77f2a-1a92-4bad-b0d6-21542422dc19}" ma:sspId="e0e5cfab-624c-4e44-8ff4-7cd112c8ab77" ma:termSetId="97d639f9-b377-4b4b-8e24-8a2b6f8acf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0f10deb29d4945907115b7b62c5b70" ma:index="18" nillable="true" ma:taxonomy="true" ma:internalName="b20f10deb29d4945907115b7b62c5b70" ma:taxonomyFieldName="Collection" ma:displayName="Collection" ma:default="" ma:fieldId="{b20f10de-b29d-4945-9071-15b7b62c5b70}" ma:sspId="e0e5cfab-624c-4e44-8ff4-7cd112c8ab77" ma:termSetId="c92d14f4-1e6e-460e-8790-d6638fa0f1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aa492165544285b4c7fe9d1b6ad82c" ma:index="20" nillable="true" ma:taxonomy="true" ma:internalName="f8aa492165544285b4c7fe9d1b6ad82c" ma:taxonomyFieldName="Stakeholder_x0020_2" ma:displayName="Stakeholder 2" ma:default="" ma:fieldId="{f8aa4921-6554-4285-b4c7-fe9d1b6ad82c}" ma:sspId="e0e5cfab-624c-4e44-8ff4-7cd112c8ab77" ma:termSetId="ee0aaf81-6a8b-43d1-b9fc-ec03981ffa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14a7bd3fd34d828fc493e84f684b49" ma:index="22" nillable="true" ma:taxonomy="true" ma:internalName="j014a7bd3fd34d828fc493e84f684b49" ma:taxonomyFieldName="Stakeholder_x0020_3" ma:displayName="Stakeholder 3" ma:default="" ma:fieldId="{3014a7bd-3fd3-4d82-8fc4-93e84f684b49}" ma:sspId="e0e5cfab-624c-4e44-8ff4-7cd112c8ab77" ma:termSetId="ee0aaf81-6a8b-43d1-b9fc-ec03981ffa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faa34e97554b63aaaf45270201a270" ma:index="24" nillable="true" ma:taxonomy="true" ma:internalName="b2faa34e97554b63aaaf45270201a270" ma:taxonomyFieldName="Stakeholder_x0020_4" ma:displayName="Stakeholder 4" ma:default="" ma:fieldId="{b2faa34e-9755-4b63-aaaf-45270201a270}" ma:sspId="e0e5cfab-624c-4e44-8ff4-7cd112c8ab77" ma:termSetId="ee0aaf81-6a8b-43d1-b9fc-ec03981ffa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79c8e365374608a4eb2bb657f838c2" ma:index="26" nillable="true" ma:taxonomy="true" ma:internalName="m279c8e365374608a4eb2bb657f838c2" ma:taxonomyFieldName="Stakeholder_x0020_5" ma:displayName="Stakeholder 5" ma:default="" ma:fieldId="{6279c8e3-6537-4608-a4eb-2bb657f838c2}" ma:sspId="e0e5cfab-624c-4e44-8ff4-7cd112c8ab77" ma:termSetId="ee0aaf81-6a8b-43d1-b9fc-ec03981ffa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28efbe498d4e38a73555a2e7be12ea" ma:index="28" nillable="true" ma:taxonomy="true" ma:internalName="b128efbe498d4e38a73555a2e7be12ea" ma:taxonomyFieldName="Hierarchy" ma:displayName="Hierarchy" ma:readOnly="false" ma:default="" ma:fieldId="{b128efbe-498d-4e38-a735-55a2e7be12ea}" ma:taxonomyMulti="true" ma:sspId="e0e5cfab-624c-4e44-8ff4-7cd112c8ab77" ma:termSetId="810f28d6-fc1d-4797-8929-b08781167f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sset" ma:index="30" nillable="true" ma:displayName="Asset" ma:default="0" ma:internalName="Asse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7c77f2a1a924badb0d621542422dc19 xmlns="7041854e-4853-44f9-9e63-23b7acad5461">
      <Terms xmlns="http://schemas.microsoft.com/office/infopath/2007/PartnerControls"/>
    </j7c77f2a1a924badb0d621542422dc19>
    <b128efbe498d4e38a73555a2e7be12ea xmlns="7041854e-4853-44f9-9e63-23b7acad5461">
      <Terms xmlns="http://schemas.microsoft.com/office/infopath/2007/PartnerControls"/>
    </b128efbe498d4e38a73555a2e7be12ea>
    <m279c8e365374608a4eb2bb657f838c2 xmlns="7041854e-4853-44f9-9e63-23b7acad5461">
      <Terms xmlns="http://schemas.microsoft.com/office/infopath/2007/PartnerControls"/>
    </m279c8e365374608a4eb2bb657f838c2>
    <a9250910d34f4f6d82af870f608babb6 xmlns="7041854e-4853-44f9-9e63-23b7acad5461">
      <Terms xmlns="http://schemas.microsoft.com/office/infopath/2007/PartnerControls"/>
    </a9250910d34f4f6d82af870f608babb6>
    <oe9d4f963f4c420b8d2b35d038476850 xmlns="7041854e-4853-44f9-9e63-23b7acad546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Cost Assessment</TermName>
          <TermId xmlns="http://schemas.microsoft.com/office/infopath/2007/PartnerControls">cbc5171e-41b2-480f-8a7e-20bb7b724f70</TermId>
        </TermInfo>
      </Terms>
    </oe9d4f963f4c420b8d2b35d038476850>
    <f8aa492165544285b4c7fe9d1b6ad82c xmlns="7041854e-4853-44f9-9e63-23b7acad5461">
      <Terms xmlns="http://schemas.microsoft.com/office/infopath/2007/PartnerControls"/>
    </f8aa492165544285b4c7fe9d1b6ad82c>
    <Asset xmlns="7041854e-4853-44f9-9e63-23b7acad5461">false</Asset>
    <TaxCatchAll xmlns="7041854e-4853-44f9-9e63-23b7acad5461">
      <Value>21</Value>
      <Value>150</Value>
    </TaxCatchAll>
    <b20f10deb29d4945907115b7b62c5b70 xmlns="7041854e-4853-44f9-9e63-23b7acad5461">
      <Terms xmlns="http://schemas.microsoft.com/office/infopath/2007/PartnerControls"/>
    </b20f10deb29d4945907115b7b62c5b70>
    <j014a7bd3fd34d828fc493e84f684b49 xmlns="7041854e-4853-44f9-9e63-23b7acad5461">
      <Terms xmlns="http://schemas.microsoft.com/office/infopath/2007/PartnerControls"/>
    </j014a7bd3fd34d828fc493e84f684b49>
    <b2faa34e97554b63aaaf45270201a270 xmlns="7041854e-4853-44f9-9e63-23b7acad5461">
      <Terms xmlns="http://schemas.microsoft.com/office/infopath/2007/PartnerControls"/>
    </b2faa34e97554b63aaaf45270201a270>
    <da4e9ae56afa494a84f353054bd212ec xmlns="7041854e-4853-44f9-9e63-23b7acad546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c2540f30-f875-494b-a43f-ebfb5017a6ad</TermId>
        </TermInfo>
      </Terms>
    </da4e9ae56afa494a84f353054bd212ec>
    <RelatedItem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BFE6D-A761-42B1-8096-4AAF024EDEA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F5A8E6C-6D43-47B5-9649-B2752F37D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1854e-4853-44f9-9e63-23b7acad5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735163-A3EB-4CE4-9321-6AD205C7236E}">
  <ds:schemaRefs>
    <ds:schemaRef ds:uri="http://schemas.microsoft.com/office/2006/metadata/properties"/>
    <ds:schemaRef ds:uri="http://schemas.microsoft.com/office/infopath/2007/PartnerControls"/>
    <ds:schemaRef ds:uri="7041854e-4853-44f9-9e63-23b7acad546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C2E543B-0E61-4C3E-85FE-5B02FB3C09B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E23E74B-961B-49F4-AB43-1C62719B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 Services Regulation Authority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Fergusson</dc:creator>
  <cp:keywords/>
  <dc:description/>
  <cp:lastModifiedBy>Laura Masters</cp:lastModifiedBy>
  <cp:revision>2</cp:revision>
  <cp:lastPrinted>2018-02-22T13:22:00Z</cp:lastPrinted>
  <dcterms:created xsi:type="dcterms:W3CDTF">2018-03-01T12:14:00Z</dcterms:created>
  <dcterms:modified xsi:type="dcterms:W3CDTF">2018-03-01T12:14:00Z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0x010100573134B1BDBFC74F8C2DBF70E4CDEAD400A1DCF88FA936CF498AE8DF20128E38E6</vt:lpwstr>
  </property>
  <property fmtid="{D5CDD505-2E9C-101B-9397-08002B2CF9AE}" pid="3" name="Collection">
    <vt:lpwstr/>
  </property>
  <property fmtid="{D5CDD505-2E9C-101B-9397-08002B2CF9AE}" pid="4" name="Stakeholder 5">
    <vt:lpwstr/>
  </property>
  <property fmtid="{D5CDD505-2E9C-101B-9397-08002B2CF9AE}" pid="5" name="Meeting">
    <vt:lpwstr/>
  </property>
  <property fmtid="{D5CDD505-2E9C-101B-9397-08002B2CF9AE}" pid="6" name="Stakeholder 4">
    <vt:lpwstr/>
  </property>
  <property fmtid="{D5CDD505-2E9C-101B-9397-08002B2CF9AE}" pid="7" name="Project Code">
    <vt:lpwstr>150;#Cost Assessment|cbc5171e-41b2-480f-8a7e-20bb7b724f70</vt:lpwstr>
  </property>
  <property fmtid="{D5CDD505-2E9C-101B-9397-08002B2CF9AE}" pid="8" name="Stakeholder 3">
    <vt:lpwstr/>
  </property>
  <property fmtid="{D5CDD505-2E9C-101B-9397-08002B2CF9AE}" pid="9" name="Stakeholder 2">
    <vt:lpwstr/>
  </property>
  <property fmtid="{D5CDD505-2E9C-101B-9397-08002B2CF9AE}" pid="10" name="Stakeholder">
    <vt:lpwstr/>
  </property>
  <property fmtid="{D5CDD505-2E9C-101B-9397-08002B2CF9AE}" pid="11" name="Security Classification">
    <vt:lpwstr>21;#OFFICIAL|c2540f30-f875-494b-a43f-ebfb5017a6ad</vt:lpwstr>
  </property>
  <property fmtid="{D5CDD505-2E9C-101B-9397-08002B2CF9AE}" pid="12" name="Hierarchy">
    <vt:lpwstr/>
  </property>
</Properties>
</file>