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94810" w14:textId="36ED41EC" w:rsidR="00F17913" w:rsidRPr="004448A4" w:rsidRDefault="00B66CFE" w:rsidP="00007BDD">
      <w:pPr>
        <w:pStyle w:val="Companyname"/>
      </w:pPr>
      <w:r>
        <w:t>PR19 Business Plan Presentation Pro-forma</w:t>
      </w:r>
      <w:r w:rsidR="004F4F55">
        <w:t xml:space="preserve"> – </w:t>
      </w:r>
      <w:r w:rsidR="00590DF1">
        <w:t>August</w:t>
      </w:r>
      <w:r w:rsidR="004F4F55">
        <w:t xml:space="preserve"> 2018 update</w:t>
      </w:r>
    </w:p>
    <w:p w14:paraId="30D26B6B" w14:textId="7BF4825D" w:rsidR="006F5ECC" w:rsidRPr="004448A4" w:rsidRDefault="7E0B751E" w:rsidP="00B66CFE">
      <w:pPr>
        <w:pStyle w:val="Heading3"/>
      </w:pPr>
      <w:r w:rsidRPr="004448A4">
        <w:t>Briefing for Ofw</w:t>
      </w:r>
      <w:r w:rsidR="00007BDD">
        <w:t xml:space="preserve">at Non-Executive Directors and senior </w:t>
      </w:r>
      <w:r w:rsidR="004E13F8">
        <w:t>leadership</w:t>
      </w:r>
    </w:p>
    <w:p w14:paraId="4802D9C4" w14:textId="77777777" w:rsidR="00ED1F45" w:rsidRDefault="007D3C6E" w:rsidP="00ED1F45">
      <w:r>
        <w:t>A</w:t>
      </w:r>
      <w:r w:rsidR="006F5ECC">
        <w:t>s indicated in our final m</w:t>
      </w:r>
      <w:r>
        <w:t xml:space="preserve">ethodology </w:t>
      </w:r>
      <w:r w:rsidR="00D11FD1">
        <w:t xml:space="preserve">for the 2019 price review (PR19) </w:t>
      </w:r>
      <w:r w:rsidR="004E0D2F">
        <w:t>published</w:t>
      </w:r>
      <w:r>
        <w:t xml:space="preserve"> in December, </w:t>
      </w:r>
      <w:r w:rsidR="006F5ECC">
        <w:t xml:space="preserve">this pro-forma </w:t>
      </w:r>
      <w:r w:rsidR="00ED1F45">
        <w:t xml:space="preserve">draws together high level information and key metrics from the business plan and explains the drivers behind the business plan, the key benefits for customers and the impact on customer bills. </w:t>
      </w:r>
    </w:p>
    <w:p w14:paraId="447E202B" w14:textId="0FB27A62" w:rsidR="00953C61" w:rsidRDefault="008C3534" w:rsidP="00ED1F45">
      <w:r>
        <w:t>The pro-forma</w:t>
      </w:r>
      <w:r w:rsidR="00ED1F45">
        <w:t xml:space="preserve"> has been developed to support discussion at</w:t>
      </w:r>
      <w:r w:rsidR="00434FA2">
        <w:t xml:space="preserve"> the</w:t>
      </w:r>
      <w:r w:rsidR="00ED1F45">
        <w:t xml:space="preserve"> PR19 business plan presentations taking place during September-October 2018</w:t>
      </w:r>
      <w:r w:rsidR="00434FA2">
        <w:t>, and to ensure a consistent approach across companies to briefing Ofwat board members for these. The pro-forma will be provided to Ofwat Board members and senior leadership ahead of these presentations.</w:t>
      </w:r>
      <w:r w:rsidR="00ED1F45">
        <w:t xml:space="preserve"> </w:t>
      </w:r>
      <w:r w:rsidR="00D56B4F">
        <w:t>These</w:t>
      </w:r>
      <w:r w:rsidR="00D56B4F" w:rsidRPr="00967C84">
        <w:t xml:space="preserve"> presentations will not form part of our initial assessment of business plans process</w:t>
      </w:r>
      <w:r w:rsidR="00D56B4F">
        <w:t>, nor are a substitute in any way for business plans</w:t>
      </w:r>
      <w:r w:rsidR="00D56B4F" w:rsidRPr="00967C84">
        <w:t>.</w:t>
      </w:r>
    </w:p>
    <w:p w14:paraId="3DD51DEA" w14:textId="4F3E0F04" w:rsidR="006F5ECC" w:rsidRDefault="004E0D2F" w:rsidP="004448A4">
      <w:r>
        <w:t xml:space="preserve">The presentations are scheduled for an hour, with a presentation of 15 minutes followed by up to 45 minutes for questions and discussion. </w:t>
      </w:r>
      <w:r w:rsidR="006F5ECC">
        <w:t>The</w:t>
      </w:r>
      <w:r w:rsidR="00055914">
        <w:t>se</w:t>
      </w:r>
      <w:r w:rsidR="006F5ECC">
        <w:t xml:space="preserve"> presentations provide an opportunity for companies to set out their business plans to Ofwat, including O</w:t>
      </w:r>
      <w:r>
        <w:t xml:space="preserve">fwat Board members. </w:t>
      </w:r>
      <w:r w:rsidRPr="00B66CFE">
        <w:rPr>
          <w:b/>
        </w:rPr>
        <w:t>We do not expect companies to use this pro-forma as the basis for the presentation itself.</w:t>
      </w:r>
      <w:r w:rsidR="00953C61">
        <w:t xml:space="preserve"> </w:t>
      </w:r>
    </w:p>
    <w:p w14:paraId="4DF56895" w14:textId="39F03A8E" w:rsidR="00967C84" w:rsidRPr="00967C84" w:rsidRDefault="00DC74B3" w:rsidP="004448A4">
      <w:r>
        <w:t>For PR19, we</w:t>
      </w:r>
      <w:r w:rsidRPr="00DC74B3">
        <w:t xml:space="preserve"> expect companies to deliver an ambitious business plan that delivers on our four key themes of innovation, great customer service, affordability and increased resilience. We are expecting companies to challenge the</w:t>
      </w:r>
      <w:r>
        <w:t>mselves in these areas, and this pro-forma and the business plan presentations provide an opportunity fo</w:t>
      </w:r>
      <w:r w:rsidR="00BD481B">
        <w:t xml:space="preserve">r companies to demonstrate how they are meeting this challenge. </w:t>
      </w:r>
    </w:p>
    <w:p w14:paraId="18EE039B" w14:textId="172E6D04" w:rsidR="004D29F4" w:rsidRDefault="004D29F4" w:rsidP="00771112">
      <w:pPr>
        <w:pStyle w:val="Heading3"/>
      </w:pPr>
      <w:r>
        <w:t>Guidance on</w:t>
      </w:r>
      <w:r w:rsidRPr="004D29F4">
        <w:t xml:space="preserve"> completing the pro-forma</w:t>
      </w:r>
    </w:p>
    <w:p w14:paraId="1910537F" w14:textId="7516FC01" w:rsidR="00104D31" w:rsidRPr="004F4CAB" w:rsidRDefault="004F4CAB" w:rsidP="004F4CAB">
      <w:r>
        <w:t>To support companies in completing this pro-forma, we have published guidance tables which include references to the relevant PR19 business plan tables to draw the information requested from. Where the information requested is not held in PR19 business plan tables, we have indicated where this should be drawn from by companies (for example</w:t>
      </w:r>
      <w:r w:rsidR="008C3534">
        <w:t xml:space="preserve">, the PR14 final determination). </w:t>
      </w:r>
      <w:r w:rsidR="0052629E">
        <w:t>The PR19 bill movement model has also been published</w:t>
      </w:r>
      <w:r w:rsidR="00104D31">
        <w:t xml:space="preserve"> in or</w:t>
      </w:r>
      <w:r w:rsidR="0052629E">
        <w:t xml:space="preserve">der to complete the bill movement waterfall </w:t>
      </w:r>
      <w:r w:rsidR="00104D31">
        <w:t xml:space="preserve">chart (table 2.1). </w:t>
      </w:r>
    </w:p>
    <w:p w14:paraId="688C2160" w14:textId="77777777" w:rsidR="007D3C6E" w:rsidRPr="004D29F4" w:rsidRDefault="007D3C6E" w:rsidP="00771112">
      <w:pPr>
        <w:pStyle w:val="Heading3"/>
      </w:pPr>
      <w:r w:rsidRPr="004D29F4">
        <w:lastRenderedPageBreak/>
        <w:t xml:space="preserve">Submission of pro-forma to Ofwat </w:t>
      </w:r>
    </w:p>
    <w:p w14:paraId="297A4618" w14:textId="49C4BEC9" w:rsidR="002231E5" w:rsidRDefault="00735D93" w:rsidP="004448A4">
      <w:r>
        <w:t>We expect companies to submit the</w:t>
      </w:r>
      <w:r w:rsidR="00131016">
        <w:t xml:space="preserve"> completed pro-forma,</w:t>
      </w:r>
      <w:r w:rsidR="00795531">
        <w:t xml:space="preserve"> guidance tables </w:t>
      </w:r>
      <w:r w:rsidR="00131016">
        <w:t xml:space="preserve">and PR19 bill movement model </w:t>
      </w:r>
      <w:r w:rsidR="007D3C6E">
        <w:t>to Ofwat along with PR19 Business Plans by</w:t>
      </w:r>
      <w:r w:rsidR="00711CC9">
        <w:t xml:space="preserve"> 5pm</w:t>
      </w:r>
      <w:r w:rsidR="007D3C6E">
        <w:t xml:space="preserve"> Monday 3 September 2018</w:t>
      </w:r>
      <w:r w:rsidR="00315813">
        <w:t>.</w:t>
      </w:r>
      <w:r w:rsidR="007D3C6E">
        <w:t xml:space="preserve"> </w:t>
      </w:r>
    </w:p>
    <w:p w14:paraId="5FAC3247" w14:textId="36E7ABB9" w:rsidR="006B3048" w:rsidRDefault="006B3048" w:rsidP="00771112">
      <w:pPr>
        <w:pStyle w:val="Heading3"/>
      </w:pPr>
      <w:r w:rsidRPr="006B3048">
        <w:t>Publication of the</w:t>
      </w:r>
      <w:r w:rsidR="00D928B7">
        <w:t xml:space="preserve"> completed</w:t>
      </w:r>
      <w:r w:rsidRPr="006B3048">
        <w:t xml:space="preserve"> pro-forma</w:t>
      </w:r>
    </w:p>
    <w:p w14:paraId="66F39782" w14:textId="70297D68" w:rsidR="004B5A05" w:rsidRDefault="004B5A05" w:rsidP="004448A4">
      <w:r>
        <w:t xml:space="preserve">As outlined in our final methodology, to improve transparency we want companies to make their business plans available to us, companies, customers, stakeholders and other regulators. We therefore expect them to publish the whole of their business plans at the same time as they submit their plans to us in September 2018. </w:t>
      </w:r>
      <w:r w:rsidR="00FF652E">
        <w:t>We ask that</w:t>
      </w:r>
      <w:r w:rsidR="006B3048">
        <w:t xml:space="preserve"> </w:t>
      </w:r>
      <w:r w:rsidR="00FF652E">
        <w:t xml:space="preserve">companies </w:t>
      </w:r>
      <w:r w:rsidR="00A937B4">
        <w:t>publish</w:t>
      </w:r>
      <w:r w:rsidR="001A2B6F">
        <w:t xml:space="preserve"> their completed pro-forma, </w:t>
      </w:r>
      <w:r w:rsidR="00795531">
        <w:t xml:space="preserve">guidance </w:t>
      </w:r>
      <w:r w:rsidR="001A2B6F">
        <w:t xml:space="preserve">tables and PR19 bill movement model </w:t>
      </w:r>
      <w:r w:rsidR="00FF652E">
        <w:t xml:space="preserve">alongside their business plans </w:t>
      </w:r>
      <w:r w:rsidR="001A2B6F">
        <w:t>as well as</w:t>
      </w:r>
      <w:r w:rsidR="007E13E2">
        <w:t xml:space="preserve"> submitting </w:t>
      </w:r>
      <w:r w:rsidR="00FF652E">
        <w:t xml:space="preserve">these to us on 3 September 2018. </w:t>
      </w:r>
    </w:p>
    <w:p w14:paraId="43E483B6" w14:textId="2A083709" w:rsidR="00FF652E" w:rsidRPr="00FF652E" w:rsidRDefault="00FF652E" w:rsidP="004448A4">
      <w:r w:rsidRPr="00FF652E">
        <w:t>If a company considers some information should not be published – because it is commercially sensitive information, for example – then the company will need to provide its stakeholders and us with strong, robust reasons that are specific to the information concerned.</w:t>
      </w:r>
    </w:p>
    <w:p w14:paraId="7F57680D" w14:textId="4081D292" w:rsidR="00454909" w:rsidRDefault="004448A4" w:rsidP="004448A4">
      <w:pPr>
        <w:pStyle w:val="Heading1"/>
      </w:pPr>
      <w:bookmarkStart w:id="0" w:name="_Toc513536978"/>
      <w:r>
        <w:lastRenderedPageBreak/>
        <w:t>Contents</w:t>
      </w:r>
      <w:bookmarkEnd w:id="0"/>
    </w:p>
    <w:p w14:paraId="4BF47A33" w14:textId="77777777" w:rsidR="00771112" w:rsidRDefault="00007BDD">
      <w:pPr>
        <w:pStyle w:val="TOC1"/>
        <w:tabs>
          <w:tab w:val="right" w:pos="9016"/>
        </w:tabs>
        <w:rPr>
          <w:rFonts w:asciiTheme="minorHAnsi" w:eastAsiaTheme="minorEastAsia" w:hAnsiTheme="minorHAnsi"/>
          <w:noProof/>
          <w:sz w:val="22"/>
          <w:lang w:eastAsia="en-GB"/>
        </w:rPr>
      </w:pPr>
      <w:r>
        <w:fldChar w:fldCharType="begin"/>
      </w:r>
      <w:r>
        <w:instrText xml:space="preserve"> TOC \o "1-2" \h \z \u </w:instrText>
      </w:r>
      <w:r>
        <w:fldChar w:fldCharType="separate"/>
      </w:r>
      <w:hyperlink w:anchor="_Toc513536978" w:history="1">
        <w:r w:rsidR="00771112" w:rsidRPr="00CB4097">
          <w:rPr>
            <w:rStyle w:val="Hyperlink"/>
            <w:noProof/>
          </w:rPr>
          <w:t>Contents</w:t>
        </w:r>
        <w:r w:rsidR="00771112">
          <w:rPr>
            <w:noProof/>
            <w:webHidden/>
          </w:rPr>
          <w:tab/>
        </w:r>
        <w:r w:rsidR="00771112">
          <w:rPr>
            <w:noProof/>
            <w:webHidden/>
          </w:rPr>
          <w:fldChar w:fldCharType="begin"/>
        </w:r>
        <w:r w:rsidR="00771112">
          <w:rPr>
            <w:noProof/>
            <w:webHidden/>
          </w:rPr>
          <w:instrText xml:space="preserve"> PAGEREF _Toc513536978 \h </w:instrText>
        </w:r>
        <w:r w:rsidR="00771112">
          <w:rPr>
            <w:noProof/>
            <w:webHidden/>
          </w:rPr>
        </w:r>
        <w:r w:rsidR="00771112">
          <w:rPr>
            <w:noProof/>
            <w:webHidden/>
          </w:rPr>
          <w:fldChar w:fldCharType="separate"/>
        </w:r>
        <w:r w:rsidR="00771112">
          <w:rPr>
            <w:noProof/>
            <w:webHidden/>
          </w:rPr>
          <w:t>3</w:t>
        </w:r>
        <w:r w:rsidR="00771112">
          <w:rPr>
            <w:noProof/>
            <w:webHidden/>
          </w:rPr>
          <w:fldChar w:fldCharType="end"/>
        </w:r>
      </w:hyperlink>
    </w:p>
    <w:p w14:paraId="7D00DA41" w14:textId="1BBD2134" w:rsidR="00771112" w:rsidRDefault="004679CD">
      <w:pPr>
        <w:pStyle w:val="TOC1"/>
        <w:tabs>
          <w:tab w:val="right" w:pos="9016"/>
        </w:tabs>
        <w:rPr>
          <w:rFonts w:asciiTheme="minorHAnsi" w:eastAsiaTheme="minorEastAsia" w:hAnsiTheme="minorHAnsi"/>
          <w:noProof/>
          <w:sz w:val="22"/>
          <w:lang w:eastAsia="en-GB"/>
        </w:rPr>
      </w:pPr>
      <w:hyperlink w:anchor="_Toc513536979" w:history="1">
        <w:r w:rsidR="00771112" w:rsidRPr="00CB4097">
          <w:rPr>
            <w:rStyle w:val="Hyperlink"/>
            <w:noProof/>
          </w:rPr>
          <w:t>1. Background</w:t>
        </w:r>
        <w:r w:rsidR="00771112">
          <w:rPr>
            <w:noProof/>
            <w:webHidden/>
          </w:rPr>
          <w:tab/>
        </w:r>
        <w:r w:rsidR="00653116">
          <w:rPr>
            <w:noProof/>
            <w:webHidden/>
          </w:rPr>
          <w:t>4</w:t>
        </w:r>
      </w:hyperlink>
    </w:p>
    <w:p w14:paraId="24C1E6C0" w14:textId="77777777" w:rsidR="00771112" w:rsidRDefault="004679CD">
      <w:pPr>
        <w:pStyle w:val="TOC2"/>
        <w:tabs>
          <w:tab w:val="right" w:pos="9016"/>
        </w:tabs>
        <w:rPr>
          <w:rFonts w:asciiTheme="minorHAnsi" w:eastAsiaTheme="minorEastAsia" w:hAnsiTheme="minorHAnsi"/>
          <w:noProof/>
          <w:sz w:val="22"/>
          <w:lang w:eastAsia="en-GB"/>
        </w:rPr>
      </w:pPr>
      <w:hyperlink w:anchor="_Toc513536980" w:history="1">
        <w:r w:rsidR="00771112" w:rsidRPr="00CB4097">
          <w:rPr>
            <w:rStyle w:val="Hyperlink"/>
            <w:noProof/>
          </w:rPr>
          <w:t>1.1 Company pen pic</w:t>
        </w:r>
        <w:r w:rsidR="00771112">
          <w:rPr>
            <w:noProof/>
            <w:webHidden/>
          </w:rPr>
          <w:tab/>
        </w:r>
        <w:r w:rsidR="00771112">
          <w:rPr>
            <w:noProof/>
            <w:webHidden/>
          </w:rPr>
          <w:fldChar w:fldCharType="begin"/>
        </w:r>
        <w:r w:rsidR="00771112">
          <w:rPr>
            <w:noProof/>
            <w:webHidden/>
          </w:rPr>
          <w:instrText xml:space="preserve"> PAGEREF _Toc513536980 \h </w:instrText>
        </w:r>
        <w:r w:rsidR="00771112">
          <w:rPr>
            <w:noProof/>
            <w:webHidden/>
          </w:rPr>
        </w:r>
        <w:r w:rsidR="00771112">
          <w:rPr>
            <w:noProof/>
            <w:webHidden/>
          </w:rPr>
          <w:fldChar w:fldCharType="separate"/>
        </w:r>
        <w:r w:rsidR="00771112">
          <w:rPr>
            <w:noProof/>
            <w:webHidden/>
          </w:rPr>
          <w:t>4</w:t>
        </w:r>
        <w:r w:rsidR="00771112">
          <w:rPr>
            <w:noProof/>
            <w:webHidden/>
          </w:rPr>
          <w:fldChar w:fldCharType="end"/>
        </w:r>
      </w:hyperlink>
    </w:p>
    <w:p w14:paraId="3DBE2665" w14:textId="77777777" w:rsidR="00771112" w:rsidRDefault="004679CD">
      <w:pPr>
        <w:pStyle w:val="TOC2"/>
        <w:tabs>
          <w:tab w:val="right" w:pos="9016"/>
        </w:tabs>
        <w:rPr>
          <w:rFonts w:asciiTheme="minorHAnsi" w:eastAsiaTheme="minorEastAsia" w:hAnsiTheme="minorHAnsi"/>
          <w:noProof/>
          <w:sz w:val="22"/>
          <w:lang w:eastAsia="en-GB"/>
        </w:rPr>
      </w:pPr>
      <w:hyperlink w:anchor="_Toc513536981" w:history="1">
        <w:r w:rsidR="00771112" w:rsidRPr="00CB4097">
          <w:rPr>
            <w:rStyle w:val="Hyperlink"/>
            <w:noProof/>
          </w:rPr>
          <w:t>1.2 List of attendees</w:t>
        </w:r>
        <w:r w:rsidR="00771112">
          <w:rPr>
            <w:noProof/>
            <w:webHidden/>
          </w:rPr>
          <w:tab/>
        </w:r>
        <w:r w:rsidR="00771112">
          <w:rPr>
            <w:noProof/>
            <w:webHidden/>
          </w:rPr>
          <w:fldChar w:fldCharType="begin"/>
        </w:r>
        <w:r w:rsidR="00771112">
          <w:rPr>
            <w:noProof/>
            <w:webHidden/>
          </w:rPr>
          <w:instrText xml:space="preserve"> PAGEREF _Toc513536981 \h </w:instrText>
        </w:r>
        <w:r w:rsidR="00771112">
          <w:rPr>
            <w:noProof/>
            <w:webHidden/>
          </w:rPr>
        </w:r>
        <w:r w:rsidR="00771112">
          <w:rPr>
            <w:noProof/>
            <w:webHidden/>
          </w:rPr>
          <w:fldChar w:fldCharType="separate"/>
        </w:r>
        <w:r w:rsidR="00771112">
          <w:rPr>
            <w:noProof/>
            <w:webHidden/>
          </w:rPr>
          <w:t>4</w:t>
        </w:r>
        <w:r w:rsidR="00771112">
          <w:rPr>
            <w:noProof/>
            <w:webHidden/>
          </w:rPr>
          <w:fldChar w:fldCharType="end"/>
        </w:r>
      </w:hyperlink>
    </w:p>
    <w:p w14:paraId="42D3D7F1" w14:textId="77777777" w:rsidR="00771112" w:rsidRDefault="004679CD">
      <w:pPr>
        <w:pStyle w:val="TOC1"/>
        <w:tabs>
          <w:tab w:val="right" w:pos="9016"/>
        </w:tabs>
        <w:rPr>
          <w:rFonts w:asciiTheme="minorHAnsi" w:eastAsiaTheme="minorEastAsia" w:hAnsiTheme="minorHAnsi"/>
          <w:noProof/>
          <w:sz w:val="22"/>
          <w:lang w:eastAsia="en-GB"/>
        </w:rPr>
      </w:pPr>
      <w:hyperlink w:anchor="_Toc513536982" w:history="1">
        <w:r w:rsidR="00771112" w:rsidRPr="00CB4097">
          <w:rPr>
            <w:rStyle w:val="Hyperlink"/>
            <w:noProof/>
          </w:rPr>
          <w:t>2. Key business plan metrics</w:t>
        </w:r>
        <w:r w:rsidR="00771112">
          <w:rPr>
            <w:noProof/>
            <w:webHidden/>
          </w:rPr>
          <w:tab/>
        </w:r>
        <w:r w:rsidR="00771112">
          <w:rPr>
            <w:noProof/>
            <w:webHidden/>
          </w:rPr>
          <w:fldChar w:fldCharType="begin"/>
        </w:r>
        <w:r w:rsidR="00771112">
          <w:rPr>
            <w:noProof/>
            <w:webHidden/>
          </w:rPr>
          <w:instrText xml:space="preserve"> PAGEREF _Toc513536982 \h </w:instrText>
        </w:r>
        <w:r w:rsidR="00771112">
          <w:rPr>
            <w:noProof/>
            <w:webHidden/>
          </w:rPr>
        </w:r>
        <w:r w:rsidR="00771112">
          <w:rPr>
            <w:noProof/>
            <w:webHidden/>
          </w:rPr>
          <w:fldChar w:fldCharType="separate"/>
        </w:r>
        <w:r w:rsidR="00771112">
          <w:rPr>
            <w:noProof/>
            <w:webHidden/>
          </w:rPr>
          <w:t>5</w:t>
        </w:r>
        <w:r w:rsidR="00771112">
          <w:rPr>
            <w:noProof/>
            <w:webHidden/>
          </w:rPr>
          <w:fldChar w:fldCharType="end"/>
        </w:r>
      </w:hyperlink>
    </w:p>
    <w:p w14:paraId="54101DEE" w14:textId="7203E1A6" w:rsidR="00771112" w:rsidRDefault="004679CD">
      <w:pPr>
        <w:pStyle w:val="TOC1"/>
        <w:tabs>
          <w:tab w:val="right" w:pos="9016"/>
        </w:tabs>
        <w:rPr>
          <w:rFonts w:asciiTheme="minorHAnsi" w:eastAsiaTheme="minorEastAsia" w:hAnsiTheme="minorHAnsi"/>
          <w:noProof/>
          <w:sz w:val="22"/>
          <w:lang w:eastAsia="en-GB"/>
        </w:rPr>
      </w:pPr>
      <w:hyperlink w:anchor="_Toc513536983" w:history="1">
        <w:r w:rsidR="00771112" w:rsidRPr="00CB4097">
          <w:rPr>
            <w:rStyle w:val="Hyperlink"/>
            <w:noProof/>
          </w:rPr>
          <w:t>3. Appendices</w:t>
        </w:r>
        <w:r w:rsidR="00771112">
          <w:rPr>
            <w:noProof/>
            <w:webHidden/>
          </w:rPr>
          <w:tab/>
        </w:r>
        <w:r w:rsidR="00653116">
          <w:rPr>
            <w:noProof/>
            <w:webHidden/>
          </w:rPr>
          <w:t>10</w:t>
        </w:r>
      </w:hyperlink>
    </w:p>
    <w:p w14:paraId="09590416" w14:textId="596049B0" w:rsidR="00771112" w:rsidRDefault="004679CD">
      <w:pPr>
        <w:pStyle w:val="TOC1"/>
        <w:tabs>
          <w:tab w:val="right" w:pos="9016"/>
        </w:tabs>
        <w:rPr>
          <w:rFonts w:asciiTheme="minorHAnsi" w:eastAsiaTheme="minorEastAsia" w:hAnsiTheme="minorHAnsi"/>
          <w:noProof/>
          <w:sz w:val="22"/>
          <w:lang w:eastAsia="en-GB"/>
        </w:rPr>
      </w:pPr>
      <w:hyperlink w:anchor="_Toc513536984" w:history="1">
        <w:r w:rsidR="00771112" w:rsidRPr="00CB4097">
          <w:rPr>
            <w:rStyle w:val="Hyperlink"/>
            <w:noProof/>
          </w:rPr>
          <w:t>Appendix 1: Attendee biographies</w:t>
        </w:r>
        <w:r w:rsidR="00771112">
          <w:rPr>
            <w:noProof/>
            <w:webHidden/>
          </w:rPr>
          <w:tab/>
        </w:r>
        <w:r w:rsidR="00653116">
          <w:rPr>
            <w:noProof/>
            <w:webHidden/>
          </w:rPr>
          <w:t>11</w:t>
        </w:r>
      </w:hyperlink>
    </w:p>
    <w:p w14:paraId="36FE848D" w14:textId="42B74476" w:rsidR="00771112" w:rsidRDefault="004679CD">
      <w:pPr>
        <w:pStyle w:val="TOC1"/>
        <w:tabs>
          <w:tab w:val="right" w:pos="9016"/>
        </w:tabs>
        <w:rPr>
          <w:rFonts w:asciiTheme="minorHAnsi" w:eastAsiaTheme="minorEastAsia" w:hAnsiTheme="minorHAnsi"/>
          <w:noProof/>
          <w:sz w:val="22"/>
          <w:lang w:eastAsia="en-GB"/>
        </w:rPr>
      </w:pPr>
      <w:hyperlink w:anchor="_Toc513536985" w:history="1">
        <w:r w:rsidR="00771112" w:rsidRPr="00CB4097">
          <w:rPr>
            <w:rStyle w:val="Hyperlink"/>
            <w:noProof/>
          </w:rPr>
          <w:t>Appendix 2: Business plan executive summary</w:t>
        </w:r>
        <w:r w:rsidR="00771112">
          <w:rPr>
            <w:noProof/>
            <w:webHidden/>
          </w:rPr>
          <w:tab/>
        </w:r>
        <w:r w:rsidR="00653116">
          <w:rPr>
            <w:noProof/>
            <w:webHidden/>
          </w:rPr>
          <w:t>12</w:t>
        </w:r>
      </w:hyperlink>
    </w:p>
    <w:p w14:paraId="5D2FF6C7" w14:textId="16E88EAA" w:rsidR="00771112" w:rsidRDefault="004679CD">
      <w:pPr>
        <w:pStyle w:val="TOC1"/>
        <w:tabs>
          <w:tab w:val="right" w:pos="9016"/>
        </w:tabs>
        <w:rPr>
          <w:rFonts w:asciiTheme="minorHAnsi" w:eastAsiaTheme="minorEastAsia" w:hAnsiTheme="minorHAnsi"/>
          <w:noProof/>
          <w:sz w:val="22"/>
          <w:lang w:eastAsia="en-GB"/>
        </w:rPr>
      </w:pPr>
      <w:hyperlink w:anchor="_Toc513536986" w:history="1">
        <w:r w:rsidR="00771112" w:rsidRPr="00CB4097">
          <w:rPr>
            <w:rStyle w:val="Hyperlink"/>
            <w:noProof/>
          </w:rPr>
          <w:t>Appendix 3: CCG report executive summary</w:t>
        </w:r>
        <w:r w:rsidR="00771112">
          <w:rPr>
            <w:noProof/>
            <w:webHidden/>
          </w:rPr>
          <w:tab/>
        </w:r>
        <w:r w:rsidR="00653116">
          <w:rPr>
            <w:noProof/>
            <w:webHidden/>
          </w:rPr>
          <w:t>13</w:t>
        </w:r>
      </w:hyperlink>
    </w:p>
    <w:p w14:paraId="141B1D2B" w14:textId="76F49773" w:rsidR="00771112" w:rsidRDefault="004679CD">
      <w:pPr>
        <w:pStyle w:val="TOC1"/>
        <w:tabs>
          <w:tab w:val="right" w:pos="9016"/>
        </w:tabs>
        <w:rPr>
          <w:rFonts w:asciiTheme="minorHAnsi" w:eastAsiaTheme="minorEastAsia" w:hAnsiTheme="minorHAnsi"/>
          <w:noProof/>
          <w:sz w:val="22"/>
          <w:lang w:eastAsia="en-GB"/>
        </w:rPr>
      </w:pPr>
      <w:hyperlink w:anchor="_Toc513536987" w:history="1">
        <w:r w:rsidR="00771112" w:rsidRPr="00CB4097">
          <w:rPr>
            <w:rStyle w:val="Hyperlink"/>
            <w:noProof/>
          </w:rPr>
          <w:t>Appendix 4: Current operational performance</w:t>
        </w:r>
        <w:r w:rsidR="00771112">
          <w:rPr>
            <w:noProof/>
            <w:webHidden/>
          </w:rPr>
          <w:tab/>
        </w:r>
        <w:r w:rsidR="00653116">
          <w:rPr>
            <w:noProof/>
            <w:webHidden/>
          </w:rPr>
          <w:t>14</w:t>
        </w:r>
      </w:hyperlink>
    </w:p>
    <w:p w14:paraId="6F3AAB2C" w14:textId="684F2EDB" w:rsidR="00771112" w:rsidRDefault="004679CD">
      <w:pPr>
        <w:pStyle w:val="TOC1"/>
        <w:tabs>
          <w:tab w:val="right" w:pos="9016"/>
        </w:tabs>
        <w:rPr>
          <w:rFonts w:asciiTheme="minorHAnsi" w:eastAsiaTheme="minorEastAsia" w:hAnsiTheme="minorHAnsi"/>
          <w:noProof/>
          <w:sz w:val="22"/>
          <w:lang w:eastAsia="en-GB"/>
        </w:rPr>
      </w:pPr>
      <w:hyperlink w:anchor="_Toc513536988" w:history="1">
        <w:r w:rsidR="00771112" w:rsidRPr="00CB4097">
          <w:rPr>
            <w:rStyle w:val="Hyperlink"/>
            <w:noProof/>
          </w:rPr>
          <w:t>Appendix 5: PR19 proposed performance commitments</w:t>
        </w:r>
        <w:r w:rsidR="00771112">
          <w:rPr>
            <w:noProof/>
            <w:webHidden/>
          </w:rPr>
          <w:tab/>
        </w:r>
        <w:r w:rsidR="00653116">
          <w:rPr>
            <w:noProof/>
            <w:webHidden/>
          </w:rPr>
          <w:t>17</w:t>
        </w:r>
      </w:hyperlink>
    </w:p>
    <w:p w14:paraId="38C5ABCC" w14:textId="37ADEFD1" w:rsidR="00771112" w:rsidRDefault="004679CD">
      <w:pPr>
        <w:pStyle w:val="TOC1"/>
        <w:tabs>
          <w:tab w:val="right" w:pos="9016"/>
        </w:tabs>
        <w:rPr>
          <w:rFonts w:asciiTheme="minorHAnsi" w:eastAsiaTheme="minorEastAsia" w:hAnsiTheme="minorHAnsi"/>
          <w:noProof/>
          <w:sz w:val="22"/>
          <w:lang w:eastAsia="en-GB"/>
        </w:rPr>
      </w:pPr>
      <w:hyperlink w:anchor="_Toc513536989" w:history="1">
        <w:r w:rsidR="00771112" w:rsidRPr="00CB4097">
          <w:rPr>
            <w:rStyle w:val="Hyperlink"/>
            <w:noProof/>
          </w:rPr>
          <w:t>Appendix 6: Expenditure</w:t>
        </w:r>
        <w:r w:rsidR="00771112">
          <w:rPr>
            <w:noProof/>
            <w:webHidden/>
          </w:rPr>
          <w:tab/>
        </w:r>
        <w:r w:rsidR="00653116">
          <w:rPr>
            <w:noProof/>
            <w:webHidden/>
          </w:rPr>
          <w:t>19</w:t>
        </w:r>
      </w:hyperlink>
    </w:p>
    <w:p w14:paraId="125C91D8" w14:textId="7AE5C90A" w:rsidR="00771112" w:rsidRDefault="004679CD">
      <w:pPr>
        <w:pStyle w:val="TOC1"/>
        <w:tabs>
          <w:tab w:val="right" w:pos="9016"/>
        </w:tabs>
        <w:rPr>
          <w:rFonts w:asciiTheme="minorHAnsi" w:eastAsiaTheme="minorEastAsia" w:hAnsiTheme="minorHAnsi"/>
          <w:noProof/>
          <w:sz w:val="22"/>
          <w:lang w:eastAsia="en-GB"/>
        </w:rPr>
      </w:pPr>
      <w:hyperlink w:anchor="_Toc513536990" w:history="1">
        <w:r w:rsidR="00771112" w:rsidRPr="00CB4097">
          <w:rPr>
            <w:rStyle w:val="Hyperlink"/>
            <w:noProof/>
          </w:rPr>
          <w:t xml:space="preserve">Appendix 7: </w:t>
        </w:r>
        <w:r w:rsidR="00B07A3B">
          <w:rPr>
            <w:rStyle w:val="Hyperlink"/>
            <w:noProof/>
          </w:rPr>
          <w:t>Trust, Confidence and Assurance</w:t>
        </w:r>
        <w:r w:rsidR="00771112">
          <w:rPr>
            <w:noProof/>
            <w:webHidden/>
          </w:rPr>
          <w:tab/>
        </w:r>
        <w:r w:rsidR="00653116">
          <w:rPr>
            <w:noProof/>
            <w:webHidden/>
          </w:rPr>
          <w:t>20</w:t>
        </w:r>
      </w:hyperlink>
    </w:p>
    <w:p w14:paraId="377D2F1B" w14:textId="1B30006D" w:rsidR="007F3EBC" w:rsidRPr="003253D7" w:rsidRDefault="00007BDD" w:rsidP="00007BDD">
      <w:pPr>
        <w:rPr>
          <w:rStyle w:val="Strong"/>
          <w:rFonts w:eastAsiaTheme="majorEastAsia" w:cstheme="majorBidi"/>
          <w:color w:val="005996" w:themeColor="accent1" w:themeShade="BF"/>
          <w:sz w:val="32"/>
          <w:szCs w:val="32"/>
          <w:lang w:val="en-US"/>
        </w:rPr>
      </w:pPr>
      <w:r>
        <w:fldChar w:fldCharType="end"/>
      </w:r>
    </w:p>
    <w:p w14:paraId="3FC7F893" w14:textId="3D157A08" w:rsidR="004B5A05" w:rsidRPr="00F45E79" w:rsidRDefault="006B3048" w:rsidP="004B5A05">
      <w:pPr>
        <w:pStyle w:val="Heading1"/>
        <w:rPr>
          <w:rStyle w:val="Strong"/>
          <w:sz w:val="36"/>
          <w:szCs w:val="36"/>
        </w:rPr>
      </w:pPr>
      <w:bookmarkStart w:id="1" w:name="_Toc513536979"/>
      <w:bookmarkStart w:id="2" w:name="_Toc510692479"/>
      <w:r>
        <w:lastRenderedPageBreak/>
        <w:t>1</w:t>
      </w:r>
      <w:r w:rsidR="7E0B751E" w:rsidRPr="00DC1C53">
        <w:t>.</w:t>
      </w:r>
      <w:r w:rsidR="004B5A05" w:rsidRPr="4E03F48D">
        <w:rPr>
          <w:rStyle w:val="Strong"/>
          <w:sz w:val="36"/>
          <w:szCs w:val="36"/>
        </w:rPr>
        <w:t xml:space="preserve"> </w:t>
      </w:r>
      <w:r w:rsidR="004B5A05" w:rsidRPr="004B5A05">
        <w:t>Background</w:t>
      </w:r>
      <w:bookmarkEnd w:id="1"/>
      <w:r w:rsidR="004B5A05" w:rsidRPr="004B5A05">
        <w:t xml:space="preserve"> </w:t>
      </w:r>
    </w:p>
    <w:p w14:paraId="7597FA5A" w14:textId="77777777" w:rsidR="004B5A05" w:rsidRPr="00F45E79" w:rsidRDefault="004B5A05" w:rsidP="004B5A05">
      <w:pPr>
        <w:pStyle w:val="Heading2"/>
        <w:rPr>
          <w:rStyle w:val="Strong"/>
          <w:sz w:val="32"/>
        </w:rPr>
      </w:pPr>
      <w:bookmarkStart w:id="3" w:name="_Toc510692477"/>
      <w:bookmarkStart w:id="4" w:name="_Toc513536980"/>
      <w:r w:rsidRPr="00F45E79">
        <w:rPr>
          <w:rStyle w:val="Strong"/>
          <w:sz w:val="32"/>
        </w:rPr>
        <w:t>1.1 Company pen pic</w:t>
      </w:r>
      <w:bookmarkEnd w:id="3"/>
      <w:bookmarkEnd w:id="4"/>
      <w:r w:rsidRPr="00F45E79">
        <w:rPr>
          <w:rStyle w:val="Strong"/>
          <w:sz w:val="32"/>
        </w:rPr>
        <w:tab/>
      </w:r>
    </w:p>
    <w:p w14:paraId="626C533E" w14:textId="6056883C" w:rsidR="004B5A05" w:rsidRPr="004E411A" w:rsidRDefault="004B5A05" w:rsidP="004448A4">
      <w:pPr>
        <w:rPr>
          <w:rStyle w:val="Strong"/>
          <w:rFonts w:asciiTheme="minorHAnsi" w:hAnsiTheme="minorHAnsi" w:cstheme="minorHAnsi"/>
          <w:color w:val="auto"/>
          <w:szCs w:val="24"/>
        </w:rPr>
      </w:pPr>
      <w:r w:rsidRPr="004E411A">
        <w:rPr>
          <w:rStyle w:val="Strong"/>
          <w:rFonts w:asciiTheme="minorHAnsi" w:hAnsiTheme="minorHAnsi" w:cstheme="minorHAnsi"/>
          <w:color w:val="auto"/>
          <w:szCs w:val="24"/>
        </w:rPr>
        <w:t xml:space="preserve">[insert company name] is a </w:t>
      </w:r>
      <w:r w:rsidR="00007BDD">
        <w:rPr>
          <w:rStyle w:val="Strong"/>
          <w:rFonts w:asciiTheme="minorHAnsi" w:hAnsiTheme="minorHAnsi" w:cstheme="minorHAnsi"/>
          <w:color w:val="auto"/>
          <w:szCs w:val="24"/>
        </w:rPr>
        <w:t>[</w:t>
      </w:r>
      <w:r w:rsidRPr="004E411A">
        <w:rPr>
          <w:rStyle w:val="Strong"/>
          <w:rFonts w:asciiTheme="minorHAnsi" w:hAnsiTheme="minorHAnsi" w:cstheme="minorHAnsi"/>
          <w:color w:val="auto"/>
          <w:szCs w:val="24"/>
        </w:rPr>
        <w:t>water only/water and wastewater</w:t>
      </w:r>
      <w:r w:rsidR="00007BDD">
        <w:rPr>
          <w:rStyle w:val="Strong"/>
          <w:rFonts w:asciiTheme="minorHAnsi" w:hAnsiTheme="minorHAnsi" w:cstheme="minorHAnsi"/>
          <w:color w:val="auto"/>
          <w:szCs w:val="24"/>
        </w:rPr>
        <w:t>]</w:t>
      </w:r>
      <w:r w:rsidRPr="004E411A">
        <w:rPr>
          <w:rStyle w:val="Strong"/>
          <w:rFonts w:asciiTheme="minorHAnsi" w:hAnsiTheme="minorHAnsi" w:cstheme="minorHAnsi"/>
          <w:color w:val="auto"/>
          <w:szCs w:val="24"/>
        </w:rPr>
        <w:t xml:space="preserve"> company located in [add]. </w:t>
      </w:r>
    </w:p>
    <w:p w14:paraId="70C257CC" w14:textId="77777777" w:rsidR="004B5A05" w:rsidRPr="004E411A" w:rsidRDefault="004B5A05" w:rsidP="004448A4">
      <w:pPr>
        <w:rPr>
          <w:rStyle w:val="Strong"/>
          <w:rFonts w:asciiTheme="minorHAnsi" w:hAnsiTheme="minorHAnsi" w:cstheme="minorHAnsi"/>
          <w:color w:val="auto"/>
          <w:szCs w:val="24"/>
        </w:rPr>
      </w:pPr>
      <w:r w:rsidRPr="004E411A">
        <w:rPr>
          <w:rStyle w:val="Strong"/>
          <w:rFonts w:asciiTheme="minorHAnsi" w:hAnsiTheme="minorHAnsi" w:cstheme="minorHAnsi"/>
          <w:color w:val="auto"/>
          <w:szCs w:val="24"/>
        </w:rPr>
        <w:t>Please provide a short summary of the ownership structure of the company, including whether there have been any changes to this since 2014 [max</w:t>
      </w:r>
      <w:r>
        <w:rPr>
          <w:rStyle w:val="Strong"/>
          <w:rFonts w:asciiTheme="minorHAnsi" w:hAnsiTheme="minorHAnsi" w:cstheme="minorHAnsi"/>
          <w:color w:val="auto"/>
          <w:szCs w:val="24"/>
        </w:rPr>
        <w:t>.</w:t>
      </w:r>
      <w:r w:rsidRPr="004E411A">
        <w:rPr>
          <w:rStyle w:val="Strong"/>
          <w:rFonts w:asciiTheme="minorHAnsi" w:hAnsiTheme="minorHAnsi" w:cstheme="minorHAnsi"/>
          <w:color w:val="auto"/>
          <w:szCs w:val="24"/>
        </w:rPr>
        <w:t xml:space="preserve"> 150 words].</w:t>
      </w:r>
    </w:p>
    <w:p w14:paraId="6AAF2AFD" w14:textId="09CCC24F" w:rsidR="004B5A05" w:rsidRPr="00F45E79" w:rsidRDefault="004B5A05" w:rsidP="004B5A05">
      <w:pPr>
        <w:pStyle w:val="Heading2"/>
        <w:rPr>
          <w:rStyle w:val="Strong"/>
          <w:sz w:val="32"/>
        </w:rPr>
      </w:pPr>
      <w:bookmarkStart w:id="5" w:name="_Toc510692478"/>
      <w:bookmarkStart w:id="6" w:name="_Toc513536981"/>
      <w:r w:rsidRPr="00F45E79">
        <w:rPr>
          <w:rStyle w:val="Strong"/>
          <w:sz w:val="32"/>
        </w:rPr>
        <w:t xml:space="preserve">1.2 List of </w:t>
      </w:r>
      <w:r w:rsidR="004448A4">
        <w:rPr>
          <w:rStyle w:val="Strong"/>
          <w:sz w:val="32"/>
        </w:rPr>
        <w:t>a</w:t>
      </w:r>
      <w:r w:rsidRPr="00F45E79">
        <w:rPr>
          <w:rStyle w:val="Strong"/>
          <w:sz w:val="32"/>
        </w:rPr>
        <w:t>ttendees</w:t>
      </w:r>
      <w:bookmarkEnd w:id="5"/>
      <w:bookmarkEnd w:id="6"/>
    </w:p>
    <w:p w14:paraId="5D110BBE" w14:textId="77777777" w:rsidR="004B5A05" w:rsidRDefault="004B5A05" w:rsidP="004448A4">
      <w:pPr>
        <w:rPr>
          <w:rStyle w:val="Strong"/>
          <w:rFonts w:asciiTheme="minorHAnsi" w:hAnsiTheme="minorHAnsi" w:cstheme="minorHAnsi"/>
          <w:color w:val="auto"/>
          <w:szCs w:val="24"/>
        </w:rPr>
      </w:pPr>
      <w:r w:rsidRPr="004E411A">
        <w:rPr>
          <w:rStyle w:val="Strong"/>
          <w:rFonts w:asciiTheme="minorHAnsi" w:hAnsiTheme="minorHAnsi" w:cstheme="minorHAnsi"/>
          <w:color w:val="auto"/>
          <w:szCs w:val="24"/>
        </w:rPr>
        <w:t xml:space="preserve">Please provide </w:t>
      </w:r>
      <w:r>
        <w:rPr>
          <w:rStyle w:val="Strong"/>
          <w:rFonts w:asciiTheme="minorHAnsi" w:hAnsiTheme="minorHAnsi" w:cstheme="minorHAnsi"/>
          <w:color w:val="auto"/>
          <w:szCs w:val="24"/>
        </w:rPr>
        <w:t xml:space="preserve">the names and job titles of </w:t>
      </w:r>
      <w:r w:rsidRPr="004E411A">
        <w:rPr>
          <w:rStyle w:val="Strong"/>
          <w:rFonts w:asciiTheme="minorHAnsi" w:hAnsiTheme="minorHAnsi" w:cstheme="minorHAnsi"/>
          <w:color w:val="auto"/>
          <w:szCs w:val="24"/>
        </w:rPr>
        <w:t xml:space="preserve">attendees for the business plan presentation meeting. </w:t>
      </w:r>
      <w:r>
        <w:rPr>
          <w:rStyle w:val="Strong"/>
          <w:rFonts w:asciiTheme="minorHAnsi" w:hAnsiTheme="minorHAnsi" w:cstheme="minorHAnsi"/>
          <w:color w:val="auto"/>
          <w:szCs w:val="24"/>
        </w:rPr>
        <w:t xml:space="preserve">Please note there is an opportunity to provide more detailed attendee biographies in Appendix 1. </w:t>
      </w:r>
    </w:p>
    <w:p w14:paraId="58A94DF8" w14:textId="0248CC44" w:rsidR="00CD5368" w:rsidRPr="00DC1C53" w:rsidRDefault="004B5A05" w:rsidP="00DC1C53">
      <w:pPr>
        <w:pStyle w:val="Heading1"/>
      </w:pPr>
      <w:bookmarkStart w:id="7" w:name="_Toc513536982"/>
      <w:r>
        <w:lastRenderedPageBreak/>
        <w:t xml:space="preserve">2. </w:t>
      </w:r>
      <w:r w:rsidR="7E0B751E">
        <w:t xml:space="preserve">Key </w:t>
      </w:r>
      <w:r w:rsidR="00DC1C53">
        <w:t>business p</w:t>
      </w:r>
      <w:r w:rsidR="7E0B751E" w:rsidRPr="00DC1C53">
        <w:t>lan metrics</w:t>
      </w:r>
      <w:bookmarkEnd w:id="2"/>
      <w:bookmarkEnd w:id="7"/>
    </w:p>
    <w:p w14:paraId="037C3AF9" w14:textId="5D863768" w:rsidR="00315813" w:rsidRPr="00B66CFE" w:rsidRDefault="00315813" w:rsidP="00B66CFE">
      <w:pPr>
        <w:pStyle w:val="Tableheading"/>
      </w:pPr>
      <w:r w:rsidRPr="00B66CFE">
        <w:t>PR19 key themes</w:t>
      </w:r>
    </w:p>
    <w:p w14:paraId="7221028D" w14:textId="7D5221BA" w:rsidR="000D7A3F" w:rsidRPr="004E411A" w:rsidRDefault="006D14B2" w:rsidP="004448A4">
      <w:pPr>
        <w:rPr>
          <w:rStyle w:val="Strong"/>
          <w:rFonts w:asciiTheme="minorHAnsi" w:eastAsiaTheme="minorEastAsia" w:hAnsiTheme="minorHAnsi"/>
          <w:color w:val="auto"/>
        </w:rPr>
      </w:pPr>
      <w:r w:rsidRPr="4E03F48D">
        <w:rPr>
          <w:rStyle w:val="Strong"/>
          <w:rFonts w:asciiTheme="minorHAnsi" w:eastAsiaTheme="minorEastAsia" w:hAnsiTheme="minorHAnsi"/>
          <w:color w:val="auto"/>
        </w:rPr>
        <w:t>Pl</w:t>
      </w:r>
      <w:r w:rsidR="002F055C" w:rsidRPr="4E03F48D">
        <w:rPr>
          <w:rStyle w:val="Strong"/>
          <w:rFonts w:asciiTheme="minorHAnsi" w:eastAsiaTheme="minorEastAsia" w:hAnsiTheme="minorHAnsi"/>
          <w:color w:val="auto"/>
        </w:rPr>
        <w:t xml:space="preserve">ease set out here </w:t>
      </w:r>
      <w:r w:rsidR="008E74B0" w:rsidRPr="4E03F48D">
        <w:rPr>
          <w:rStyle w:val="Strong"/>
          <w:rFonts w:asciiTheme="minorHAnsi" w:eastAsiaTheme="minorEastAsia" w:hAnsiTheme="minorHAnsi"/>
          <w:color w:val="auto"/>
        </w:rPr>
        <w:t xml:space="preserve">how you consider the approach you have taken to your business plan is consistent with the key themes for PR19 </w:t>
      </w:r>
      <w:r w:rsidR="00484C22" w:rsidRPr="4E03F48D">
        <w:rPr>
          <w:rStyle w:val="Strong"/>
          <w:rFonts w:asciiTheme="minorHAnsi" w:eastAsiaTheme="minorEastAsia" w:hAnsiTheme="minorHAnsi"/>
          <w:color w:val="auto"/>
        </w:rPr>
        <w:t xml:space="preserve">of </w:t>
      </w:r>
      <w:r w:rsidR="00484C22" w:rsidRPr="00DC74B3">
        <w:t>innovation, great customer service, afforda</w:t>
      </w:r>
      <w:r w:rsidR="00484C22">
        <w:t>bility and increased resilience</w:t>
      </w:r>
      <w:r w:rsidR="008E74B0">
        <w:t>. Where relevant, you may wish to</w:t>
      </w:r>
      <w:r w:rsidR="00315813">
        <w:t xml:space="preserve"> additionally</w:t>
      </w:r>
      <w:r w:rsidR="008E74B0">
        <w:t xml:space="preserve"> link this to information included elsewhere in this pro-forma </w:t>
      </w:r>
      <w:r w:rsidR="00B538C9" w:rsidRPr="4E03F48D">
        <w:rPr>
          <w:rStyle w:val="Strong"/>
          <w:rFonts w:asciiTheme="minorHAnsi" w:eastAsiaTheme="minorEastAsia" w:hAnsiTheme="minorHAnsi"/>
          <w:color w:val="auto"/>
        </w:rPr>
        <w:t>[max</w:t>
      </w:r>
      <w:r w:rsidR="008E74B0" w:rsidRPr="4E03F48D">
        <w:rPr>
          <w:rStyle w:val="Strong"/>
          <w:rFonts w:asciiTheme="minorHAnsi" w:eastAsiaTheme="minorEastAsia" w:hAnsiTheme="minorHAnsi"/>
          <w:color w:val="auto"/>
        </w:rPr>
        <w:t>.</w:t>
      </w:r>
      <w:r w:rsidR="00B538C9" w:rsidRPr="4E03F48D">
        <w:rPr>
          <w:rStyle w:val="Strong"/>
          <w:rFonts w:asciiTheme="minorHAnsi" w:eastAsiaTheme="minorEastAsia" w:hAnsiTheme="minorHAnsi"/>
          <w:color w:val="auto"/>
        </w:rPr>
        <w:t xml:space="preserve"> </w:t>
      </w:r>
      <w:r w:rsidR="008E74B0" w:rsidRPr="4E03F48D">
        <w:rPr>
          <w:rStyle w:val="Strong"/>
          <w:rFonts w:asciiTheme="minorHAnsi" w:eastAsiaTheme="minorEastAsia" w:hAnsiTheme="minorHAnsi"/>
          <w:color w:val="auto"/>
        </w:rPr>
        <w:t>300</w:t>
      </w:r>
      <w:r w:rsidR="00B538C9" w:rsidRPr="4E03F48D">
        <w:rPr>
          <w:rStyle w:val="Strong"/>
          <w:rFonts w:asciiTheme="minorHAnsi" w:eastAsiaTheme="minorEastAsia" w:hAnsiTheme="minorHAnsi"/>
          <w:color w:val="auto"/>
        </w:rPr>
        <w:t xml:space="preserve"> words]</w:t>
      </w:r>
      <w:r w:rsidR="00754141" w:rsidRPr="4E03F48D">
        <w:rPr>
          <w:rStyle w:val="Strong"/>
          <w:rFonts w:asciiTheme="minorHAnsi" w:eastAsiaTheme="minorEastAsia" w:hAnsiTheme="minorHAnsi"/>
          <w:color w:val="auto"/>
        </w:rPr>
        <w:t>.</w:t>
      </w:r>
    </w:p>
    <w:p w14:paraId="0D231C0B" w14:textId="6870C57D" w:rsidR="007F3EBC" w:rsidRPr="00F45E79" w:rsidRDefault="004B5A05" w:rsidP="008D2010">
      <w:pPr>
        <w:pStyle w:val="Tableheading"/>
        <w:rPr>
          <w:rStyle w:val="Strong"/>
          <w:rFonts w:ascii="Franklin Gothic Demi" w:hAnsi="Franklin Gothic Demi"/>
          <w:color w:val="003479"/>
        </w:rPr>
      </w:pPr>
      <w:bookmarkStart w:id="8" w:name="_Toc510692480"/>
      <w:r>
        <w:rPr>
          <w:rStyle w:val="Strong"/>
          <w:rFonts w:ascii="Franklin Gothic Demi" w:hAnsi="Franklin Gothic Demi"/>
          <w:color w:val="003479"/>
        </w:rPr>
        <w:t>Table 2</w:t>
      </w:r>
      <w:r w:rsidR="007F3EBC" w:rsidRPr="00F45E79">
        <w:rPr>
          <w:rStyle w:val="Strong"/>
          <w:rFonts w:ascii="Franklin Gothic Demi" w:hAnsi="Franklin Gothic Demi"/>
          <w:color w:val="003479"/>
        </w:rPr>
        <w:t xml:space="preserve">.1: </w:t>
      </w:r>
      <w:r w:rsidR="00CD5368" w:rsidRPr="00F45E79">
        <w:rPr>
          <w:rStyle w:val="Strong"/>
          <w:rFonts w:ascii="Franklin Gothic Demi" w:hAnsi="Franklin Gothic Demi"/>
          <w:color w:val="003479"/>
        </w:rPr>
        <w:t>Waterfall chart</w:t>
      </w:r>
      <w:bookmarkEnd w:id="8"/>
      <w:r w:rsidR="00CD5368" w:rsidRPr="00F45E79">
        <w:rPr>
          <w:rStyle w:val="Strong"/>
          <w:rFonts w:ascii="Franklin Gothic Demi" w:hAnsi="Franklin Gothic Demi"/>
          <w:color w:val="003479"/>
        </w:rPr>
        <w:t xml:space="preserve"> </w:t>
      </w:r>
    </w:p>
    <w:p w14:paraId="77BFA3D9" w14:textId="755C0FAB" w:rsidR="004B5A05" w:rsidRPr="009F2A09" w:rsidRDefault="009F2A09" w:rsidP="00B21327">
      <w:pPr>
        <w:rPr>
          <w:rStyle w:val="Strong"/>
          <w:rFonts w:asciiTheme="minorHAnsi" w:hAnsiTheme="minorHAnsi" w:cstheme="minorHAnsi"/>
          <w:color w:val="auto"/>
          <w:szCs w:val="24"/>
        </w:rPr>
      </w:pPr>
      <w:r>
        <w:rPr>
          <w:rStyle w:val="Strong"/>
          <w:rFonts w:asciiTheme="minorHAnsi" w:hAnsiTheme="minorHAnsi" w:cstheme="minorHAnsi"/>
          <w:color w:val="auto"/>
          <w:szCs w:val="24"/>
        </w:rPr>
        <w:t xml:space="preserve">This chart provides an overview of what is driving changes to bills between </w:t>
      </w:r>
      <w:r w:rsidR="00007BDD">
        <w:rPr>
          <w:rStyle w:val="Strong"/>
          <w:rFonts w:asciiTheme="minorHAnsi" w:hAnsiTheme="minorHAnsi" w:cstheme="minorHAnsi"/>
          <w:color w:val="auto"/>
          <w:szCs w:val="24"/>
        </w:rPr>
        <w:t>2019-20 and 2024-</w:t>
      </w:r>
      <w:r w:rsidR="00CD5368" w:rsidRPr="004E411A">
        <w:rPr>
          <w:rStyle w:val="Strong"/>
          <w:rFonts w:asciiTheme="minorHAnsi" w:hAnsiTheme="minorHAnsi" w:cstheme="minorHAnsi"/>
          <w:color w:val="auto"/>
          <w:szCs w:val="24"/>
        </w:rPr>
        <w:t>25</w:t>
      </w:r>
      <w:r>
        <w:rPr>
          <w:rStyle w:val="Strong"/>
          <w:rFonts w:asciiTheme="minorHAnsi" w:hAnsiTheme="minorHAnsi" w:cstheme="minorHAnsi"/>
          <w:color w:val="auto"/>
          <w:szCs w:val="24"/>
        </w:rPr>
        <w:t>. The inputs to the waterfa</w:t>
      </w:r>
      <w:r w:rsidR="00007BDD">
        <w:rPr>
          <w:rStyle w:val="Strong"/>
          <w:rFonts w:asciiTheme="minorHAnsi" w:hAnsiTheme="minorHAnsi" w:cstheme="minorHAnsi"/>
          <w:color w:val="auto"/>
          <w:szCs w:val="24"/>
        </w:rPr>
        <w:t>ll chart are in price base 2017-</w:t>
      </w:r>
      <w:r>
        <w:rPr>
          <w:rStyle w:val="Strong"/>
          <w:rFonts w:asciiTheme="minorHAnsi" w:hAnsiTheme="minorHAnsi" w:cstheme="minorHAnsi"/>
          <w:color w:val="auto"/>
          <w:szCs w:val="24"/>
        </w:rPr>
        <w:t>18 year average CPIH deflated.</w:t>
      </w:r>
      <w:r w:rsidR="00DF4D27">
        <w:rPr>
          <w:rStyle w:val="Strong"/>
          <w:rFonts w:asciiTheme="minorHAnsi" w:hAnsiTheme="minorHAnsi" w:cstheme="minorHAnsi"/>
          <w:color w:val="auto"/>
          <w:szCs w:val="24"/>
        </w:rPr>
        <w:t xml:space="preserve"> We have published the </w:t>
      </w:r>
      <w:hyperlink r:id="rId12" w:history="1">
        <w:r w:rsidR="00DF4D27" w:rsidRPr="008C3534">
          <w:rPr>
            <w:rStyle w:val="Hyperlink"/>
            <w:rFonts w:asciiTheme="minorHAnsi" w:hAnsiTheme="minorHAnsi" w:cstheme="minorHAnsi"/>
            <w:noProof/>
            <w:szCs w:val="24"/>
          </w:rPr>
          <w:t xml:space="preserve">PR19 </w:t>
        </w:r>
        <w:r w:rsidR="008C3534" w:rsidRPr="008C3534">
          <w:rPr>
            <w:rStyle w:val="Hyperlink"/>
            <w:rFonts w:asciiTheme="minorHAnsi" w:hAnsiTheme="minorHAnsi" w:cstheme="minorHAnsi"/>
            <w:noProof/>
            <w:szCs w:val="24"/>
          </w:rPr>
          <w:t>bill movement model</w:t>
        </w:r>
      </w:hyperlink>
      <w:r w:rsidR="008C3534">
        <w:rPr>
          <w:rStyle w:val="Strong"/>
          <w:rFonts w:asciiTheme="minorHAnsi" w:hAnsiTheme="minorHAnsi" w:cstheme="minorHAnsi"/>
          <w:color w:val="auto"/>
          <w:szCs w:val="24"/>
        </w:rPr>
        <w:t xml:space="preserve"> in order </w:t>
      </w:r>
      <w:r w:rsidR="00076951">
        <w:rPr>
          <w:rStyle w:val="Strong"/>
          <w:rFonts w:asciiTheme="minorHAnsi" w:hAnsiTheme="minorHAnsi" w:cstheme="minorHAnsi"/>
          <w:color w:val="auto"/>
          <w:szCs w:val="24"/>
        </w:rPr>
        <w:t>for companies to developed the w</w:t>
      </w:r>
      <w:r w:rsidR="008C3534">
        <w:rPr>
          <w:rStyle w:val="Strong"/>
          <w:rFonts w:asciiTheme="minorHAnsi" w:hAnsiTheme="minorHAnsi" w:cstheme="minorHAnsi"/>
          <w:color w:val="auto"/>
          <w:szCs w:val="24"/>
        </w:rPr>
        <w:t xml:space="preserve">aterfall chart.  </w:t>
      </w:r>
    </w:p>
    <w:tbl>
      <w:tblPr>
        <w:tblStyle w:val="Ofwatnew"/>
        <w:tblW w:w="5000" w:type="pct"/>
        <w:tblLook w:val="04A0" w:firstRow="1" w:lastRow="0" w:firstColumn="1" w:lastColumn="0" w:noHBand="0" w:noVBand="1"/>
      </w:tblPr>
      <w:tblGrid>
        <w:gridCol w:w="6011"/>
        <w:gridCol w:w="3005"/>
      </w:tblGrid>
      <w:tr w:rsidR="009F2A09" w:rsidRPr="00057464" w14:paraId="4DA43D96" w14:textId="77777777" w:rsidTr="00007BDD">
        <w:trPr>
          <w:cnfStyle w:val="100000000000" w:firstRow="1" w:lastRow="0" w:firstColumn="0" w:lastColumn="0" w:oddVBand="0" w:evenVBand="0" w:oddHBand="0" w:evenHBand="0" w:firstRowFirstColumn="0" w:firstRowLastColumn="0" w:lastRowFirstColumn="0" w:lastRowLastColumn="0"/>
          <w:trHeight w:val="285"/>
          <w:tblHeader/>
        </w:trPr>
        <w:tc>
          <w:tcPr>
            <w:cnfStyle w:val="000000000100" w:firstRow="0" w:lastRow="0" w:firstColumn="0" w:lastColumn="0" w:oddVBand="0" w:evenVBand="0" w:oddHBand="0" w:evenHBand="0" w:firstRowFirstColumn="1" w:firstRowLastColumn="0" w:lastRowFirstColumn="0" w:lastRowLastColumn="0"/>
            <w:tcW w:w="6804" w:type="dxa"/>
            <w:gridSpan w:val="2"/>
            <w:noWrap/>
          </w:tcPr>
          <w:p w14:paraId="667C67BA" w14:textId="4D742663" w:rsidR="009F2A09" w:rsidRPr="008D2010" w:rsidRDefault="009F2A09" w:rsidP="004448A4">
            <w:pPr>
              <w:pStyle w:val="Tabledescriptorcell1"/>
              <w:rPr>
                <w:rStyle w:val="Strong"/>
                <w:rFonts w:ascii="Franklin Gothic Demi" w:hAnsi="Franklin Gothic Demi"/>
                <w:color w:val="0078D2"/>
              </w:rPr>
            </w:pPr>
            <w:r>
              <w:rPr>
                <w:rStyle w:val="Strong"/>
                <w:rFonts w:ascii="Franklin Gothic Demi" w:hAnsi="Franklin Gothic Demi"/>
                <w:color w:val="0078D2"/>
              </w:rPr>
              <w:t>Example table – inputs to example bill movement chart</w:t>
            </w:r>
          </w:p>
        </w:tc>
      </w:tr>
      <w:tr w:rsidR="00057464" w:rsidRPr="00057464" w14:paraId="6E907C1D" w14:textId="77777777" w:rsidTr="00007BDD">
        <w:trPr>
          <w:cnfStyle w:val="100000000000" w:firstRow="1" w:lastRow="0" w:firstColumn="0" w:lastColumn="0" w:oddVBand="0" w:evenVBand="0" w:oddHBand="0" w:evenHBand="0" w:firstRowFirstColumn="0" w:firstRowLastColumn="0" w:lastRowFirstColumn="0" w:lastRowLastColumn="0"/>
          <w:trHeight w:val="285"/>
          <w:tblHeader/>
        </w:trPr>
        <w:tc>
          <w:tcPr>
            <w:cnfStyle w:val="000000000100" w:firstRow="0" w:lastRow="0" w:firstColumn="0" w:lastColumn="0" w:oddVBand="0" w:evenVBand="0" w:oddHBand="0" w:evenHBand="0" w:firstRowFirstColumn="1" w:firstRowLastColumn="0" w:lastRowFirstColumn="0" w:lastRowLastColumn="0"/>
            <w:tcW w:w="4536" w:type="dxa"/>
            <w:noWrap/>
          </w:tcPr>
          <w:p w14:paraId="0865FF2B" w14:textId="7857064A" w:rsidR="00057464" w:rsidRPr="008D2010" w:rsidRDefault="00057464" w:rsidP="004448A4">
            <w:pPr>
              <w:pStyle w:val="Tabledescriptorcell1"/>
              <w:rPr>
                <w:rStyle w:val="Strong"/>
                <w:rFonts w:ascii="Franklin Gothic Demi" w:hAnsi="Franklin Gothic Demi"/>
                <w:color w:val="0078D2"/>
              </w:rPr>
            </w:pPr>
            <w:r w:rsidRPr="008D2010">
              <w:rPr>
                <w:rStyle w:val="Strong"/>
                <w:rFonts w:ascii="Franklin Gothic Demi" w:hAnsi="Franklin Gothic Demi"/>
                <w:color w:val="0078D2"/>
              </w:rPr>
              <w:t>Inputs</w:t>
            </w:r>
          </w:p>
        </w:tc>
        <w:tc>
          <w:tcPr>
            <w:tcW w:w="2268" w:type="dxa"/>
            <w:noWrap/>
          </w:tcPr>
          <w:p w14:paraId="4BFAC626" w14:textId="7B6BF9B1" w:rsidR="00057464" w:rsidRPr="008D2010" w:rsidRDefault="00057464" w:rsidP="004448A4">
            <w:pPr>
              <w:pStyle w:val="Tabledescriptorcell1"/>
              <w:cnfStyle w:val="100000000000" w:firstRow="1" w:lastRow="0" w:firstColumn="0" w:lastColumn="0" w:oddVBand="0" w:evenVBand="0" w:oddHBand="0" w:evenHBand="0" w:firstRowFirstColumn="0" w:firstRowLastColumn="0" w:lastRowFirstColumn="0" w:lastRowLastColumn="0"/>
              <w:rPr>
                <w:rStyle w:val="Strong"/>
                <w:rFonts w:ascii="Franklin Gothic Demi" w:hAnsi="Franklin Gothic Demi"/>
                <w:color w:val="0078D2"/>
              </w:rPr>
            </w:pPr>
            <w:r w:rsidRPr="008D2010">
              <w:rPr>
                <w:rStyle w:val="Strong"/>
                <w:rFonts w:ascii="Franklin Gothic Demi" w:hAnsi="Franklin Gothic Demi"/>
                <w:color w:val="0078D2"/>
              </w:rPr>
              <w:t>£ per customer</w:t>
            </w:r>
          </w:p>
        </w:tc>
      </w:tr>
      <w:tr w:rsidR="00057464" w:rsidRPr="00057464" w14:paraId="38B904C4" w14:textId="77777777" w:rsidTr="00007BDD">
        <w:trPr>
          <w:cnfStyle w:val="000000100000" w:firstRow="0" w:lastRow="0" w:firstColumn="0" w:lastColumn="0" w:oddVBand="0" w:evenVBand="0" w:oddHBand="1" w:evenHBand="0" w:firstRowFirstColumn="0" w:firstRowLastColumn="0" w:lastRowFirstColumn="0" w:lastRowLastColumn="0"/>
          <w:trHeight w:val="285"/>
        </w:trPr>
        <w:tc>
          <w:tcPr>
            <w:tcW w:w="4536" w:type="dxa"/>
            <w:noWrap/>
            <w:hideMark/>
          </w:tcPr>
          <w:p w14:paraId="1B71CCA2" w14:textId="66A4EBBB" w:rsidR="00057464" w:rsidRPr="004448A4" w:rsidRDefault="004448A4" w:rsidP="004448A4">
            <w:pPr>
              <w:pStyle w:val="Tableparagraph"/>
              <w:rPr>
                <w:rStyle w:val="Strong"/>
                <w:rFonts w:cstheme="minorHAnsi"/>
              </w:rPr>
            </w:pPr>
            <w:r>
              <w:rPr>
                <w:rStyle w:val="Strong"/>
                <w:rFonts w:cstheme="minorHAnsi"/>
              </w:rPr>
              <w:t>2019-</w:t>
            </w:r>
            <w:r w:rsidR="00057464" w:rsidRPr="004448A4">
              <w:rPr>
                <w:rStyle w:val="Strong"/>
                <w:rFonts w:cstheme="minorHAnsi"/>
              </w:rPr>
              <w:t>20 Bill</w:t>
            </w:r>
          </w:p>
        </w:tc>
        <w:tc>
          <w:tcPr>
            <w:tcW w:w="2268" w:type="dxa"/>
            <w:noWrap/>
            <w:hideMark/>
          </w:tcPr>
          <w:p w14:paraId="77C41726" w14:textId="77777777" w:rsidR="00057464" w:rsidRPr="004448A4" w:rsidRDefault="00057464" w:rsidP="00007BDD">
            <w:pPr>
              <w:pStyle w:val="Tableparagraph"/>
              <w:jc w:val="right"/>
              <w:rPr>
                <w:rStyle w:val="Strong"/>
                <w:rFonts w:cstheme="minorHAnsi"/>
              </w:rPr>
            </w:pPr>
            <w:r w:rsidRPr="004448A4">
              <w:rPr>
                <w:rStyle w:val="Strong"/>
                <w:rFonts w:cstheme="minorHAnsi"/>
              </w:rPr>
              <w:t>300</w:t>
            </w:r>
          </w:p>
        </w:tc>
      </w:tr>
      <w:tr w:rsidR="008D2010" w:rsidRPr="00057464" w14:paraId="34F0B467" w14:textId="77777777" w:rsidTr="00007BDD">
        <w:trPr>
          <w:cnfStyle w:val="000000010000" w:firstRow="0" w:lastRow="0" w:firstColumn="0" w:lastColumn="0" w:oddVBand="0" w:evenVBand="0" w:oddHBand="0" w:evenHBand="1" w:firstRowFirstColumn="0" w:firstRowLastColumn="0" w:lastRowFirstColumn="0" w:lastRowLastColumn="0"/>
          <w:trHeight w:val="285"/>
        </w:trPr>
        <w:tc>
          <w:tcPr>
            <w:tcW w:w="4536" w:type="dxa"/>
            <w:noWrap/>
          </w:tcPr>
          <w:p w14:paraId="2C039D17" w14:textId="7D412A6F" w:rsidR="008D2010" w:rsidRPr="008D2010" w:rsidRDefault="000E6565" w:rsidP="004448A4">
            <w:pPr>
              <w:pStyle w:val="Tableparagraph"/>
              <w:rPr>
                <w:rStyle w:val="Strong"/>
                <w:rFonts w:asciiTheme="minorHAnsi" w:hAnsiTheme="minorHAnsi" w:cstheme="minorHAnsi"/>
                <w:color w:val="auto"/>
              </w:rPr>
            </w:pPr>
            <w:r w:rsidRPr="001A6867">
              <w:rPr>
                <w:rStyle w:val="Strong"/>
                <w:rFonts w:asciiTheme="minorHAnsi" w:hAnsiTheme="minorHAnsi" w:cstheme="minorHAnsi"/>
                <w:color w:val="auto"/>
                <w:sz w:val="20"/>
                <w:szCs w:val="20"/>
              </w:rPr>
              <w:t>Changes between 2019/20 and 2024/25</w:t>
            </w:r>
          </w:p>
        </w:tc>
        <w:tc>
          <w:tcPr>
            <w:tcW w:w="2268" w:type="dxa"/>
            <w:noWrap/>
          </w:tcPr>
          <w:p w14:paraId="21AE4097" w14:textId="77777777" w:rsidR="008D2010" w:rsidRPr="00057464" w:rsidRDefault="008D2010" w:rsidP="00007BDD">
            <w:pPr>
              <w:pStyle w:val="Tableparagraph"/>
              <w:jc w:val="right"/>
              <w:rPr>
                <w:rStyle w:val="Strong"/>
                <w:rFonts w:asciiTheme="minorHAnsi" w:hAnsiTheme="minorHAnsi" w:cstheme="minorHAnsi"/>
                <w:b/>
                <w:color w:val="auto"/>
              </w:rPr>
            </w:pPr>
          </w:p>
        </w:tc>
      </w:tr>
      <w:tr w:rsidR="00057464" w:rsidRPr="00057464" w14:paraId="58160039" w14:textId="77777777" w:rsidTr="00007BDD">
        <w:trPr>
          <w:cnfStyle w:val="000000100000" w:firstRow="0" w:lastRow="0" w:firstColumn="0" w:lastColumn="0" w:oddVBand="0" w:evenVBand="0" w:oddHBand="1" w:evenHBand="0" w:firstRowFirstColumn="0" w:firstRowLastColumn="0" w:lastRowFirstColumn="0" w:lastRowLastColumn="0"/>
          <w:trHeight w:val="285"/>
        </w:trPr>
        <w:tc>
          <w:tcPr>
            <w:tcW w:w="4536" w:type="dxa"/>
            <w:noWrap/>
            <w:hideMark/>
          </w:tcPr>
          <w:p w14:paraId="2CF8A5B3" w14:textId="4805D039" w:rsidR="00057464" w:rsidRPr="00007BDD" w:rsidRDefault="00057464" w:rsidP="000E6565">
            <w:pPr>
              <w:pStyle w:val="Tableparagraph"/>
              <w:rPr>
                <w:rStyle w:val="Strong"/>
                <w:rFonts w:asciiTheme="minorHAnsi" w:hAnsiTheme="minorHAnsi" w:cstheme="minorHAnsi"/>
                <w:color w:val="auto"/>
                <w:sz w:val="20"/>
                <w:szCs w:val="20"/>
              </w:rPr>
            </w:pPr>
            <w:r w:rsidRPr="00007BDD">
              <w:rPr>
                <w:rStyle w:val="Strong"/>
                <w:rFonts w:asciiTheme="minorHAnsi" w:hAnsiTheme="minorHAnsi" w:cstheme="minorHAnsi"/>
                <w:color w:val="auto"/>
                <w:sz w:val="20"/>
                <w:szCs w:val="20"/>
              </w:rPr>
              <w:t>Change in RCV</w:t>
            </w:r>
            <w:r w:rsidR="000E6565">
              <w:rPr>
                <w:rStyle w:val="Strong"/>
                <w:rFonts w:asciiTheme="minorHAnsi" w:hAnsiTheme="minorHAnsi" w:cstheme="minorHAnsi"/>
                <w:color w:val="auto"/>
                <w:sz w:val="20"/>
                <w:szCs w:val="20"/>
              </w:rPr>
              <w:t xml:space="preserve"> </w:t>
            </w:r>
          </w:p>
        </w:tc>
        <w:tc>
          <w:tcPr>
            <w:tcW w:w="2268" w:type="dxa"/>
            <w:noWrap/>
            <w:hideMark/>
          </w:tcPr>
          <w:p w14:paraId="59F99D57" w14:textId="77777777" w:rsidR="00057464" w:rsidRPr="00007BDD" w:rsidRDefault="00057464" w:rsidP="00007BDD">
            <w:pPr>
              <w:pStyle w:val="Tableparagraph"/>
              <w:jc w:val="right"/>
              <w:rPr>
                <w:rStyle w:val="Strong"/>
                <w:rFonts w:asciiTheme="minorHAnsi" w:hAnsiTheme="minorHAnsi" w:cstheme="minorHAnsi"/>
                <w:color w:val="auto"/>
                <w:sz w:val="20"/>
                <w:szCs w:val="20"/>
              </w:rPr>
            </w:pPr>
            <w:r w:rsidRPr="00007BDD">
              <w:rPr>
                <w:rStyle w:val="Strong"/>
                <w:rFonts w:asciiTheme="minorHAnsi" w:hAnsiTheme="minorHAnsi" w:cstheme="minorHAnsi"/>
                <w:color w:val="auto"/>
                <w:sz w:val="20"/>
                <w:szCs w:val="20"/>
              </w:rPr>
              <w:t>5</w:t>
            </w:r>
          </w:p>
        </w:tc>
      </w:tr>
      <w:tr w:rsidR="00057464" w:rsidRPr="00057464" w14:paraId="4FFC9F5B" w14:textId="77777777" w:rsidTr="00007BDD">
        <w:trPr>
          <w:cnfStyle w:val="000000010000" w:firstRow="0" w:lastRow="0" w:firstColumn="0" w:lastColumn="0" w:oddVBand="0" w:evenVBand="0" w:oddHBand="0" w:evenHBand="1" w:firstRowFirstColumn="0" w:firstRowLastColumn="0" w:lastRowFirstColumn="0" w:lastRowLastColumn="0"/>
          <w:trHeight w:val="285"/>
        </w:trPr>
        <w:tc>
          <w:tcPr>
            <w:tcW w:w="4536" w:type="dxa"/>
            <w:noWrap/>
            <w:hideMark/>
          </w:tcPr>
          <w:p w14:paraId="5F1380F1" w14:textId="77777777" w:rsidR="00057464" w:rsidRPr="00007BDD" w:rsidRDefault="00057464" w:rsidP="004448A4">
            <w:pPr>
              <w:pStyle w:val="Tableparagraph"/>
              <w:rPr>
                <w:rStyle w:val="Strong"/>
                <w:rFonts w:asciiTheme="minorHAnsi" w:hAnsiTheme="minorHAnsi" w:cstheme="minorHAnsi"/>
                <w:color w:val="auto"/>
                <w:sz w:val="20"/>
                <w:szCs w:val="20"/>
              </w:rPr>
            </w:pPr>
            <w:r w:rsidRPr="00007BDD">
              <w:rPr>
                <w:rStyle w:val="Strong"/>
                <w:rFonts w:asciiTheme="minorHAnsi" w:hAnsiTheme="minorHAnsi" w:cstheme="minorHAnsi"/>
                <w:color w:val="auto"/>
                <w:sz w:val="20"/>
                <w:szCs w:val="20"/>
              </w:rPr>
              <w:t>Change in RCV run-off</w:t>
            </w:r>
          </w:p>
        </w:tc>
        <w:tc>
          <w:tcPr>
            <w:tcW w:w="2268" w:type="dxa"/>
            <w:noWrap/>
            <w:hideMark/>
          </w:tcPr>
          <w:p w14:paraId="0A468F85" w14:textId="77777777" w:rsidR="00057464" w:rsidRPr="00007BDD" w:rsidRDefault="00057464" w:rsidP="00007BDD">
            <w:pPr>
              <w:pStyle w:val="Tableparagraph"/>
              <w:jc w:val="right"/>
              <w:rPr>
                <w:rStyle w:val="Strong"/>
                <w:rFonts w:asciiTheme="minorHAnsi" w:hAnsiTheme="minorHAnsi" w:cstheme="minorHAnsi"/>
                <w:color w:val="auto"/>
                <w:sz w:val="20"/>
                <w:szCs w:val="20"/>
              </w:rPr>
            </w:pPr>
            <w:r w:rsidRPr="00007BDD">
              <w:rPr>
                <w:rStyle w:val="Strong"/>
                <w:rFonts w:asciiTheme="minorHAnsi" w:hAnsiTheme="minorHAnsi" w:cstheme="minorHAnsi"/>
                <w:color w:val="auto"/>
                <w:sz w:val="20"/>
                <w:szCs w:val="20"/>
              </w:rPr>
              <w:t>5</w:t>
            </w:r>
          </w:p>
        </w:tc>
      </w:tr>
      <w:tr w:rsidR="00057464" w:rsidRPr="00057464" w14:paraId="32B3E828" w14:textId="77777777" w:rsidTr="00007BDD">
        <w:trPr>
          <w:cnfStyle w:val="000000100000" w:firstRow="0" w:lastRow="0" w:firstColumn="0" w:lastColumn="0" w:oddVBand="0" w:evenVBand="0" w:oddHBand="1" w:evenHBand="0" w:firstRowFirstColumn="0" w:firstRowLastColumn="0" w:lastRowFirstColumn="0" w:lastRowLastColumn="0"/>
          <w:trHeight w:val="285"/>
        </w:trPr>
        <w:tc>
          <w:tcPr>
            <w:tcW w:w="4536" w:type="dxa"/>
            <w:noWrap/>
            <w:hideMark/>
          </w:tcPr>
          <w:p w14:paraId="297A4F2F" w14:textId="77777777" w:rsidR="00057464" w:rsidRPr="00007BDD" w:rsidRDefault="00057464" w:rsidP="004448A4">
            <w:pPr>
              <w:pStyle w:val="Tableparagraph"/>
              <w:rPr>
                <w:rStyle w:val="Strong"/>
                <w:rFonts w:asciiTheme="minorHAnsi" w:hAnsiTheme="minorHAnsi" w:cstheme="minorHAnsi"/>
                <w:color w:val="auto"/>
                <w:sz w:val="20"/>
                <w:szCs w:val="20"/>
              </w:rPr>
            </w:pPr>
            <w:r w:rsidRPr="00007BDD">
              <w:rPr>
                <w:rStyle w:val="Strong"/>
                <w:rFonts w:asciiTheme="minorHAnsi" w:hAnsiTheme="minorHAnsi" w:cstheme="minorHAnsi"/>
                <w:color w:val="auto"/>
                <w:sz w:val="20"/>
                <w:szCs w:val="20"/>
              </w:rPr>
              <w:t>Change in WACC</w:t>
            </w:r>
          </w:p>
        </w:tc>
        <w:tc>
          <w:tcPr>
            <w:tcW w:w="2268" w:type="dxa"/>
            <w:noWrap/>
            <w:hideMark/>
          </w:tcPr>
          <w:p w14:paraId="543C91D8" w14:textId="77777777" w:rsidR="00057464" w:rsidRPr="00007BDD" w:rsidRDefault="00057464" w:rsidP="00007BDD">
            <w:pPr>
              <w:pStyle w:val="Tableparagraph"/>
              <w:jc w:val="right"/>
              <w:rPr>
                <w:rStyle w:val="Strong"/>
                <w:rFonts w:asciiTheme="minorHAnsi" w:hAnsiTheme="minorHAnsi" w:cstheme="minorHAnsi"/>
                <w:color w:val="auto"/>
                <w:sz w:val="20"/>
                <w:szCs w:val="20"/>
              </w:rPr>
            </w:pPr>
            <w:r w:rsidRPr="00007BDD">
              <w:rPr>
                <w:rStyle w:val="Strong"/>
                <w:rFonts w:asciiTheme="minorHAnsi" w:hAnsiTheme="minorHAnsi" w:cstheme="minorHAnsi"/>
                <w:color w:val="auto"/>
                <w:sz w:val="20"/>
                <w:szCs w:val="20"/>
              </w:rPr>
              <w:t>-50</w:t>
            </w:r>
          </w:p>
        </w:tc>
      </w:tr>
      <w:tr w:rsidR="00057464" w:rsidRPr="00057464" w14:paraId="104755DA" w14:textId="77777777" w:rsidTr="00007BDD">
        <w:trPr>
          <w:cnfStyle w:val="000000010000" w:firstRow="0" w:lastRow="0" w:firstColumn="0" w:lastColumn="0" w:oddVBand="0" w:evenVBand="0" w:oddHBand="0" w:evenHBand="1" w:firstRowFirstColumn="0" w:firstRowLastColumn="0" w:lastRowFirstColumn="0" w:lastRowLastColumn="0"/>
          <w:trHeight w:val="285"/>
        </w:trPr>
        <w:tc>
          <w:tcPr>
            <w:tcW w:w="4536" w:type="dxa"/>
            <w:noWrap/>
            <w:hideMark/>
          </w:tcPr>
          <w:p w14:paraId="3ADE1475" w14:textId="77777777" w:rsidR="00057464" w:rsidRPr="00007BDD" w:rsidRDefault="00057464" w:rsidP="004448A4">
            <w:pPr>
              <w:pStyle w:val="Tableparagraph"/>
              <w:rPr>
                <w:rStyle w:val="Strong"/>
                <w:rFonts w:asciiTheme="minorHAnsi" w:hAnsiTheme="minorHAnsi" w:cstheme="minorHAnsi"/>
                <w:color w:val="auto"/>
                <w:sz w:val="20"/>
                <w:szCs w:val="20"/>
              </w:rPr>
            </w:pPr>
            <w:r w:rsidRPr="00007BDD">
              <w:rPr>
                <w:rStyle w:val="Strong"/>
                <w:rFonts w:asciiTheme="minorHAnsi" w:hAnsiTheme="minorHAnsi" w:cstheme="minorHAnsi"/>
                <w:color w:val="auto"/>
                <w:sz w:val="20"/>
                <w:szCs w:val="20"/>
              </w:rPr>
              <w:t>Change in customer numbers</w:t>
            </w:r>
          </w:p>
        </w:tc>
        <w:tc>
          <w:tcPr>
            <w:tcW w:w="2268" w:type="dxa"/>
            <w:noWrap/>
            <w:hideMark/>
          </w:tcPr>
          <w:p w14:paraId="74C3A2BE" w14:textId="77777777" w:rsidR="00057464" w:rsidRPr="00007BDD" w:rsidRDefault="00057464" w:rsidP="00007BDD">
            <w:pPr>
              <w:pStyle w:val="Tableparagraph"/>
              <w:jc w:val="right"/>
              <w:rPr>
                <w:rStyle w:val="Strong"/>
                <w:rFonts w:asciiTheme="minorHAnsi" w:hAnsiTheme="minorHAnsi" w:cstheme="minorHAnsi"/>
                <w:color w:val="auto"/>
                <w:sz w:val="20"/>
                <w:szCs w:val="20"/>
              </w:rPr>
            </w:pPr>
            <w:r w:rsidRPr="00007BDD">
              <w:rPr>
                <w:rStyle w:val="Strong"/>
                <w:rFonts w:asciiTheme="minorHAnsi" w:hAnsiTheme="minorHAnsi" w:cstheme="minorHAnsi"/>
                <w:color w:val="auto"/>
                <w:sz w:val="20"/>
                <w:szCs w:val="20"/>
              </w:rPr>
              <w:t>-10</w:t>
            </w:r>
          </w:p>
        </w:tc>
      </w:tr>
      <w:tr w:rsidR="00057464" w:rsidRPr="00057464" w14:paraId="0160F69E" w14:textId="77777777" w:rsidTr="00007BDD">
        <w:trPr>
          <w:cnfStyle w:val="000000100000" w:firstRow="0" w:lastRow="0" w:firstColumn="0" w:lastColumn="0" w:oddVBand="0" w:evenVBand="0" w:oddHBand="1" w:evenHBand="0" w:firstRowFirstColumn="0" w:firstRowLastColumn="0" w:lastRowFirstColumn="0" w:lastRowLastColumn="0"/>
          <w:trHeight w:val="285"/>
        </w:trPr>
        <w:tc>
          <w:tcPr>
            <w:tcW w:w="4536" w:type="dxa"/>
            <w:noWrap/>
            <w:hideMark/>
          </w:tcPr>
          <w:p w14:paraId="1BB5455E" w14:textId="77777777" w:rsidR="00057464" w:rsidRPr="00007BDD" w:rsidRDefault="00057464" w:rsidP="004448A4">
            <w:pPr>
              <w:pStyle w:val="Tableparagraph"/>
              <w:rPr>
                <w:rStyle w:val="Strong"/>
                <w:rFonts w:asciiTheme="minorHAnsi" w:hAnsiTheme="minorHAnsi" w:cstheme="minorHAnsi"/>
                <w:color w:val="auto"/>
                <w:sz w:val="20"/>
                <w:szCs w:val="20"/>
              </w:rPr>
            </w:pPr>
            <w:r w:rsidRPr="00007BDD">
              <w:rPr>
                <w:rStyle w:val="Strong"/>
                <w:rFonts w:asciiTheme="minorHAnsi" w:hAnsiTheme="minorHAnsi" w:cstheme="minorHAnsi"/>
                <w:color w:val="auto"/>
                <w:sz w:val="20"/>
                <w:szCs w:val="20"/>
              </w:rPr>
              <w:t>Change in totex</w:t>
            </w:r>
          </w:p>
        </w:tc>
        <w:tc>
          <w:tcPr>
            <w:tcW w:w="2268" w:type="dxa"/>
            <w:noWrap/>
            <w:hideMark/>
          </w:tcPr>
          <w:p w14:paraId="1432F155" w14:textId="77777777" w:rsidR="00057464" w:rsidRPr="00007BDD" w:rsidRDefault="00057464" w:rsidP="00007BDD">
            <w:pPr>
              <w:pStyle w:val="Tableparagraph"/>
              <w:jc w:val="right"/>
              <w:rPr>
                <w:rStyle w:val="Strong"/>
                <w:rFonts w:asciiTheme="minorHAnsi" w:hAnsiTheme="minorHAnsi" w:cstheme="minorHAnsi"/>
                <w:color w:val="auto"/>
                <w:sz w:val="20"/>
                <w:szCs w:val="20"/>
              </w:rPr>
            </w:pPr>
            <w:r w:rsidRPr="00007BDD">
              <w:rPr>
                <w:rStyle w:val="Strong"/>
                <w:rFonts w:asciiTheme="minorHAnsi" w:hAnsiTheme="minorHAnsi" w:cstheme="minorHAnsi"/>
                <w:color w:val="auto"/>
                <w:sz w:val="20"/>
                <w:szCs w:val="20"/>
              </w:rPr>
              <w:t>5</w:t>
            </w:r>
          </w:p>
        </w:tc>
      </w:tr>
      <w:tr w:rsidR="00057464" w:rsidRPr="00057464" w14:paraId="102E1FBF" w14:textId="77777777" w:rsidTr="00007BDD">
        <w:trPr>
          <w:cnfStyle w:val="000000010000" w:firstRow="0" w:lastRow="0" w:firstColumn="0" w:lastColumn="0" w:oddVBand="0" w:evenVBand="0" w:oddHBand="0" w:evenHBand="1" w:firstRowFirstColumn="0" w:firstRowLastColumn="0" w:lastRowFirstColumn="0" w:lastRowLastColumn="0"/>
          <w:trHeight w:val="285"/>
        </w:trPr>
        <w:tc>
          <w:tcPr>
            <w:tcW w:w="4536" w:type="dxa"/>
            <w:noWrap/>
            <w:hideMark/>
          </w:tcPr>
          <w:p w14:paraId="7FE1A95E" w14:textId="77777777" w:rsidR="00057464" w:rsidRPr="00007BDD" w:rsidRDefault="00057464" w:rsidP="004448A4">
            <w:pPr>
              <w:pStyle w:val="Tableparagraph"/>
              <w:rPr>
                <w:rStyle w:val="Strong"/>
                <w:rFonts w:asciiTheme="minorHAnsi" w:hAnsiTheme="minorHAnsi" w:cstheme="minorHAnsi"/>
                <w:color w:val="auto"/>
                <w:sz w:val="20"/>
                <w:szCs w:val="20"/>
              </w:rPr>
            </w:pPr>
            <w:r w:rsidRPr="00007BDD">
              <w:rPr>
                <w:rStyle w:val="Strong"/>
                <w:rFonts w:asciiTheme="minorHAnsi" w:hAnsiTheme="minorHAnsi" w:cstheme="minorHAnsi"/>
                <w:color w:val="auto"/>
                <w:sz w:val="20"/>
                <w:szCs w:val="20"/>
              </w:rPr>
              <w:t>Change in PAYG rate</w:t>
            </w:r>
          </w:p>
        </w:tc>
        <w:tc>
          <w:tcPr>
            <w:tcW w:w="2268" w:type="dxa"/>
            <w:noWrap/>
            <w:hideMark/>
          </w:tcPr>
          <w:p w14:paraId="0F2B6E2B" w14:textId="77777777" w:rsidR="00057464" w:rsidRPr="00007BDD" w:rsidRDefault="00057464" w:rsidP="00007BDD">
            <w:pPr>
              <w:pStyle w:val="Tableparagraph"/>
              <w:jc w:val="right"/>
              <w:rPr>
                <w:rStyle w:val="Strong"/>
                <w:rFonts w:asciiTheme="minorHAnsi" w:hAnsiTheme="minorHAnsi" w:cstheme="minorHAnsi"/>
                <w:color w:val="auto"/>
                <w:sz w:val="20"/>
                <w:szCs w:val="20"/>
              </w:rPr>
            </w:pPr>
            <w:r w:rsidRPr="00007BDD">
              <w:rPr>
                <w:rStyle w:val="Strong"/>
                <w:rFonts w:asciiTheme="minorHAnsi" w:hAnsiTheme="minorHAnsi" w:cstheme="minorHAnsi"/>
                <w:color w:val="auto"/>
                <w:sz w:val="20"/>
                <w:szCs w:val="20"/>
              </w:rPr>
              <w:t>15</w:t>
            </w:r>
          </w:p>
        </w:tc>
      </w:tr>
      <w:tr w:rsidR="00057464" w:rsidRPr="00057464" w14:paraId="7A55B7A8" w14:textId="77777777" w:rsidTr="00007BDD">
        <w:trPr>
          <w:cnfStyle w:val="000000100000" w:firstRow="0" w:lastRow="0" w:firstColumn="0" w:lastColumn="0" w:oddVBand="0" w:evenVBand="0" w:oddHBand="1" w:evenHBand="0" w:firstRowFirstColumn="0" w:firstRowLastColumn="0" w:lastRowFirstColumn="0" w:lastRowLastColumn="0"/>
          <w:trHeight w:val="285"/>
        </w:trPr>
        <w:tc>
          <w:tcPr>
            <w:tcW w:w="4536" w:type="dxa"/>
            <w:noWrap/>
            <w:hideMark/>
          </w:tcPr>
          <w:p w14:paraId="548497BC" w14:textId="0FCAE67F" w:rsidR="00057464" w:rsidRPr="00007BDD" w:rsidRDefault="00A83CB2" w:rsidP="004448A4">
            <w:pPr>
              <w:pStyle w:val="Tableparagraph"/>
              <w:rPr>
                <w:rStyle w:val="Strong"/>
                <w:rFonts w:asciiTheme="minorHAnsi" w:hAnsiTheme="minorHAnsi" w:cstheme="minorHAnsi"/>
                <w:color w:val="auto"/>
                <w:sz w:val="20"/>
                <w:szCs w:val="20"/>
              </w:rPr>
            </w:pPr>
            <w:r w:rsidRPr="00007BDD">
              <w:rPr>
                <w:rStyle w:val="Strong"/>
                <w:rFonts w:asciiTheme="minorHAnsi" w:hAnsiTheme="minorHAnsi" w:cstheme="minorHAnsi"/>
                <w:color w:val="auto"/>
                <w:sz w:val="20"/>
                <w:szCs w:val="20"/>
              </w:rPr>
              <w:t>Change in</w:t>
            </w:r>
            <w:r w:rsidR="00057464" w:rsidRPr="00007BDD">
              <w:rPr>
                <w:rStyle w:val="Strong"/>
                <w:rFonts w:asciiTheme="minorHAnsi" w:hAnsiTheme="minorHAnsi" w:cstheme="minorHAnsi"/>
                <w:color w:val="auto"/>
                <w:sz w:val="20"/>
                <w:szCs w:val="20"/>
              </w:rPr>
              <w:t xml:space="preserve"> </w:t>
            </w:r>
            <w:r w:rsidR="003E2CB8" w:rsidRPr="00007BDD">
              <w:rPr>
                <w:rStyle w:val="Strong"/>
                <w:rFonts w:asciiTheme="minorHAnsi" w:hAnsiTheme="minorHAnsi" w:cstheme="minorHAnsi"/>
                <w:color w:val="auto"/>
                <w:sz w:val="20"/>
                <w:szCs w:val="20"/>
              </w:rPr>
              <w:t xml:space="preserve">other </w:t>
            </w:r>
            <w:r w:rsidR="00057464" w:rsidRPr="00007BDD">
              <w:rPr>
                <w:rStyle w:val="Strong"/>
                <w:rFonts w:asciiTheme="minorHAnsi" w:hAnsiTheme="minorHAnsi" w:cstheme="minorHAnsi"/>
                <w:color w:val="auto"/>
                <w:sz w:val="20"/>
                <w:szCs w:val="20"/>
              </w:rPr>
              <w:t>wholesale items</w:t>
            </w:r>
          </w:p>
        </w:tc>
        <w:tc>
          <w:tcPr>
            <w:tcW w:w="2268" w:type="dxa"/>
            <w:noWrap/>
            <w:hideMark/>
          </w:tcPr>
          <w:p w14:paraId="7DBDEDB8" w14:textId="77777777" w:rsidR="00057464" w:rsidRPr="00007BDD" w:rsidRDefault="00057464" w:rsidP="00007BDD">
            <w:pPr>
              <w:pStyle w:val="Tableparagraph"/>
              <w:jc w:val="right"/>
              <w:rPr>
                <w:rStyle w:val="Strong"/>
                <w:rFonts w:asciiTheme="minorHAnsi" w:hAnsiTheme="minorHAnsi" w:cstheme="minorHAnsi"/>
                <w:color w:val="auto"/>
                <w:sz w:val="20"/>
                <w:szCs w:val="20"/>
              </w:rPr>
            </w:pPr>
            <w:r w:rsidRPr="00007BDD">
              <w:rPr>
                <w:rStyle w:val="Strong"/>
                <w:rFonts w:asciiTheme="minorHAnsi" w:hAnsiTheme="minorHAnsi" w:cstheme="minorHAnsi"/>
                <w:color w:val="auto"/>
                <w:sz w:val="20"/>
                <w:szCs w:val="20"/>
              </w:rPr>
              <w:t>5</w:t>
            </w:r>
          </w:p>
        </w:tc>
      </w:tr>
      <w:tr w:rsidR="00057464" w:rsidRPr="00057464" w14:paraId="61EB3AEA" w14:textId="77777777" w:rsidTr="00007BDD">
        <w:trPr>
          <w:cnfStyle w:val="000000010000" w:firstRow="0" w:lastRow="0" w:firstColumn="0" w:lastColumn="0" w:oddVBand="0" w:evenVBand="0" w:oddHBand="0" w:evenHBand="1" w:firstRowFirstColumn="0" w:firstRowLastColumn="0" w:lastRowFirstColumn="0" w:lastRowLastColumn="0"/>
          <w:trHeight w:val="285"/>
        </w:trPr>
        <w:tc>
          <w:tcPr>
            <w:tcW w:w="4536" w:type="dxa"/>
            <w:noWrap/>
            <w:hideMark/>
          </w:tcPr>
          <w:p w14:paraId="4573A623" w14:textId="77777777" w:rsidR="00057464" w:rsidRPr="00007BDD" w:rsidRDefault="00057464" w:rsidP="004448A4">
            <w:pPr>
              <w:pStyle w:val="Tableparagraph"/>
              <w:rPr>
                <w:rStyle w:val="Strong"/>
                <w:rFonts w:asciiTheme="minorHAnsi" w:hAnsiTheme="minorHAnsi" w:cstheme="minorHAnsi"/>
                <w:color w:val="auto"/>
                <w:sz w:val="20"/>
                <w:szCs w:val="20"/>
              </w:rPr>
            </w:pPr>
            <w:r w:rsidRPr="00007BDD">
              <w:rPr>
                <w:rStyle w:val="Strong"/>
                <w:rFonts w:asciiTheme="minorHAnsi" w:hAnsiTheme="minorHAnsi" w:cstheme="minorHAnsi"/>
                <w:color w:val="auto"/>
                <w:sz w:val="20"/>
                <w:szCs w:val="20"/>
              </w:rPr>
              <w:t>Change in retail CTS</w:t>
            </w:r>
          </w:p>
        </w:tc>
        <w:tc>
          <w:tcPr>
            <w:tcW w:w="2268" w:type="dxa"/>
            <w:noWrap/>
            <w:hideMark/>
          </w:tcPr>
          <w:p w14:paraId="00B95B2B" w14:textId="77777777" w:rsidR="00057464" w:rsidRPr="00007BDD" w:rsidRDefault="00057464" w:rsidP="00007BDD">
            <w:pPr>
              <w:pStyle w:val="Tableparagraph"/>
              <w:jc w:val="right"/>
              <w:rPr>
                <w:rStyle w:val="Strong"/>
                <w:rFonts w:asciiTheme="minorHAnsi" w:hAnsiTheme="minorHAnsi" w:cstheme="minorHAnsi"/>
                <w:color w:val="auto"/>
                <w:sz w:val="20"/>
                <w:szCs w:val="20"/>
              </w:rPr>
            </w:pPr>
            <w:r w:rsidRPr="00007BDD">
              <w:rPr>
                <w:rStyle w:val="Strong"/>
                <w:rFonts w:asciiTheme="minorHAnsi" w:hAnsiTheme="minorHAnsi" w:cstheme="minorHAnsi"/>
                <w:color w:val="auto"/>
                <w:sz w:val="20"/>
                <w:szCs w:val="20"/>
              </w:rPr>
              <w:t>-7</w:t>
            </w:r>
          </w:p>
        </w:tc>
      </w:tr>
      <w:tr w:rsidR="00057464" w:rsidRPr="00057464" w14:paraId="4AEC16C1" w14:textId="77777777" w:rsidTr="00007BDD">
        <w:trPr>
          <w:cnfStyle w:val="000000100000" w:firstRow="0" w:lastRow="0" w:firstColumn="0" w:lastColumn="0" w:oddVBand="0" w:evenVBand="0" w:oddHBand="1" w:evenHBand="0" w:firstRowFirstColumn="0" w:firstRowLastColumn="0" w:lastRowFirstColumn="0" w:lastRowLastColumn="0"/>
          <w:trHeight w:val="285"/>
        </w:trPr>
        <w:tc>
          <w:tcPr>
            <w:tcW w:w="4536" w:type="dxa"/>
            <w:noWrap/>
            <w:hideMark/>
          </w:tcPr>
          <w:p w14:paraId="184008FD" w14:textId="5E548FBB" w:rsidR="00057464" w:rsidRPr="00007BDD" w:rsidRDefault="00A83CB2" w:rsidP="004448A4">
            <w:pPr>
              <w:pStyle w:val="Tableparagraph"/>
              <w:rPr>
                <w:rStyle w:val="Strong"/>
                <w:rFonts w:asciiTheme="minorHAnsi" w:hAnsiTheme="minorHAnsi" w:cstheme="minorHAnsi"/>
                <w:color w:val="auto"/>
                <w:sz w:val="20"/>
                <w:szCs w:val="20"/>
              </w:rPr>
            </w:pPr>
            <w:r w:rsidRPr="00007BDD">
              <w:rPr>
                <w:rStyle w:val="Strong"/>
                <w:rFonts w:asciiTheme="minorHAnsi" w:hAnsiTheme="minorHAnsi" w:cstheme="minorHAnsi"/>
                <w:color w:val="auto"/>
                <w:sz w:val="20"/>
                <w:szCs w:val="20"/>
              </w:rPr>
              <w:t>Change in</w:t>
            </w:r>
            <w:r w:rsidR="00057464" w:rsidRPr="00007BDD">
              <w:rPr>
                <w:rStyle w:val="Strong"/>
                <w:rFonts w:asciiTheme="minorHAnsi" w:hAnsiTheme="minorHAnsi" w:cstheme="minorHAnsi"/>
                <w:color w:val="auto"/>
                <w:sz w:val="20"/>
                <w:szCs w:val="20"/>
              </w:rPr>
              <w:t xml:space="preserve"> reconciliation items</w:t>
            </w:r>
          </w:p>
        </w:tc>
        <w:tc>
          <w:tcPr>
            <w:tcW w:w="2268" w:type="dxa"/>
            <w:noWrap/>
            <w:hideMark/>
          </w:tcPr>
          <w:p w14:paraId="6BA59904" w14:textId="77777777" w:rsidR="00057464" w:rsidRPr="00007BDD" w:rsidRDefault="00057464" w:rsidP="00007BDD">
            <w:pPr>
              <w:pStyle w:val="Tableparagraph"/>
              <w:jc w:val="right"/>
              <w:rPr>
                <w:rStyle w:val="Strong"/>
                <w:rFonts w:asciiTheme="minorHAnsi" w:hAnsiTheme="minorHAnsi" w:cstheme="minorHAnsi"/>
                <w:color w:val="auto"/>
                <w:sz w:val="20"/>
                <w:szCs w:val="20"/>
              </w:rPr>
            </w:pPr>
            <w:r w:rsidRPr="00007BDD">
              <w:rPr>
                <w:rStyle w:val="Strong"/>
                <w:rFonts w:asciiTheme="minorHAnsi" w:hAnsiTheme="minorHAnsi" w:cstheme="minorHAnsi"/>
                <w:color w:val="auto"/>
                <w:sz w:val="20"/>
                <w:szCs w:val="20"/>
              </w:rPr>
              <w:t>-20</w:t>
            </w:r>
          </w:p>
        </w:tc>
      </w:tr>
      <w:tr w:rsidR="008D2010" w:rsidRPr="00057464" w14:paraId="3527AE8B" w14:textId="77777777" w:rsidTr="00007BDD">
        <w:trPr>
          <w:cnfStyle w:val="000000010000" w:firstRow="0" w:lastRow="0" w:firstColumn="0" w:lastColumn="0" w:oddVBand="0" w:evenVBand="0" w:oddHBand="0" w:evenHBand="1" w:firstRowFirstColumn="0" w:firstRowLastColumn="0" w:lastRowFirstColumn="0" w:lastRowLastColumn="0"/>
          <w:trHeight w:val="285"/>
        </w:trPr>
        <w:tc>
          <w:tcPr>
            <w:tcW w:w="4536" w:type="dxa"/>
            <w:noWrap/>
          </w:tcPr>
          <w:p w14:paraId="7EC18FA6" w14:textId="77777777" w:rsidR="008D2010" w:rsidRPr="008D2010" w:rsidRDefault="008D2010" w:rsidP="004448A4">
            <w:pPr>
              <w:pStyle w:val="Tableparagraph"/>
              <w:rPr>
                <w:rStyle w:val="Strong"/>
                <w:rFonts w:asciiTheme="minorHAnsi" w:hAnsiTheme="minorHAnsi" w:cstheme="minorHAnsi"/>
                <w:color w:val="auto"/>
              </w:rPr>
            </w:pPr>
          </w:p>
        </w:tc>
        <w:tc>
          <w:tcPr>
            <w:tcW w:w="2268" w:type="dxa"/>
            <w:noWrap/>
          </w:tcPr>
          <w:p w14:paraId="62B0D6A7" w14:textId="77777777" w:rsidR="008D2010" w:rsidRPr="00057464" w:rsidRDefault="008D2010" w:rsidP="00007BDD">
            <w:pPr>
              <w:pStyle w:val="Tableparagraph"/>
              <w:jc w:val="right"/>
              <w:rPr>
                <w:rStyle w:val="Strong"/>
                <w:rFonts w:asciiTheme="minorHAnsi" w:hAnsiTheme="minorHAnsi" w:cstheme="minorHAnsi"/>
                <w:color w:val="auto"/>
              </w:rPr>
            </w:pPr>
          </w:p>
        </w:tc>
      </w:tr>
      <w:tr w:rsidR="00057464" w:rsidRPr="00057464" w14:paraId="099D7434" w14:textId="77777777" w:rsidTr="00007BDD">
        <w:trPr>
          <w:cnfStyle w:val="000000100000" w:firstRow="0" w:lastRow="0" w:firstColumn="0" w:lastColumn="0" w:oddVBand="0" w:evenVBand="0" w:oddHBand="1" w:evenHBand="0" w:firstRowFirstColumn="0" w:firstRowLastColumn="0" w:lastRowFirstColumn="0" w:lastRowLastColumn="0"/>
          <w:trHeight w:val="300"/>
        </w:trPr>
        <w:tc>
          <w:tcPr>
            <w:tcW w:w="4536" w:type="dxa"/>
            <w:noWrap/>
            <w:hideMark/>
          </w:tcPr>
          <w:p w14:paraId="5E31BDF5" w14:textId="21361DA9" w:rsidR="00057464" w:rsidRPr="004448A4" w:rsidRDefault="004448A4" w:rsidP="004448A4">
            <w:pPr>
              <w:pStyle w:val="Tableparagraph"/>
              <w:rPr>
                <w:rStyle w:val="Strong"/>
                <w:rFonts w:cstheme="minorHAnsi"/>
              </w:rPr>
            </w:pPr>
            <w:r>
              <w:rPr>
                <w:rStyle w:val="Strong"/>
                <w:rFonts w:cstheme="minorHAnsi"/>
              </w:rPr>
              <w:t>2024-</w:t>
            </w:r>
            <w:r w:rsidR="00057464" w:rsidRPr="004448A4">
              <w:rPr>
                <w:rStyle w:val="Strong"/>
                <w:rFonts w:cstheme="minorHAnsi"/>
              </w:rPr>
              <w:t>25 Bill</w:t>
            </w:r>
          </w:p>
        </w:tc>
        <w:tc>
          <w:tcPr>
            <w:tcW w:w="2268" w:type="dxa"/>
            <w:noWrap/>
            <w:hideMark/>
          </w:tcPr>
          <w:p w14:paraId="355143A9" w14:textId="77777777" w:rsidR="00057464" w:rsidRPr="004448A4" w:rsidRDefault="00057464" w:rsidP="00007BDD">
            <w:pPr>
              <w:pStyle w:val="Tableparagraph"/>
              <w:jc w:val="right"/>
              <w:rPr>
                <w:rStyle w:val="Strong"/>
                <w:rFonts w:cstheme="minorHAnsi"/>
              </w:rPr>
            </w:pPr>
            <w:r w:rsidRPr="004448A4">
              <w:rPr>
                <w:rStyle w:val="Strong"/>
                <w:rFonts w:cstheme="minorHAnsi"/>
              </w:rPr>
              <w:t>248</w:t>
            </w:r>
          </w:p>
        </w:tc>
      </w:tr>
    </w:tbl>
    <w:p w14:paraId="03CD2640" w14:textId="46FA7769" w:rsidR="00DF4D27" w:rsidRPr="00DF4D27" w:rsidRDefault="00DF4D27" w:rsidP="00DF4D27">
      <w:pPr>
        <w:pStyle w:val="Tableheading"/>
      </w:pPr>
      <w:r w:rsidRPr="00DF4D27">
        <w:rPr>
          <w:noProof/>
          <w:lang w:val="en-GB"/>
        </w:rPr>
        <w:lastRenderedPageBreak/>
        <w:drawing>
          <wp:anchor distT="0" distB="90170" distL="114300" distR="114300" simplePos="0" relativeHeight="251658240" behindDoc="0" locked="0" layoutInCell="1" allowOverlap="1" wp14:anchorId="295E2D99" wp14:editId="1C1BA1ED">
            <wp:simplePos x="0" y="0"/>
            <wp:positionH relativeFrom="margin">
              <wp:align>left</wp:align>
            </wp:positionH>
            <wp:positionV relativeFrom="paragraph">
              <wp:posOffset>0</wp:posOffset>
            </wp:positionV>
            <wp:extent cx="6505200" cy="4240800"/>
            <wp:effectExtent l="0" t="0" r="0"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05200" cy="4240800"/>
                    </a:xfrm>
                    <a:prstGeom prst="rect">
                      <a:avLst/>
                    </a:prstGeom>
                    <a:noFill/>
                  </pic:spPr>
                </pic:pic>
              </a:graphicData>
            </a:graphic>
            <wp14:sizeRelH relativeFrom="page">
              <wp14:pctWidth>0</wp14:pctWidth>
            </wp14:sizeRelH>
            <wp14:sizeRelV relativeFrom="page">
              <wp14:pctHeight>0</wp14:pctHeight>
            </wp14:sizeRelV>
          </wp:anchor>
        </w:drawing>
      </w:r>
      <w:r w:rsidRPr="00DF4D27">
        <w:t xml:space="preserve">Explanation of movement in customers’ bills </w:t>
      </w:r>
    </w:p>
    <w:p w14:paraId="7738FDA2" w14:textId="63C1A821" w:rsidR="00F5161A" w:rsidRPr="00F5161A" w:rsidRDefault="006D14B2" w:rsidP="00F5161A">
      <w:pPr>
        <w:rPr>
          <w:rStyle w:val="Strong"/>
          <w:rFonts w:ascii="Franklin Gothic Demi,Arial,Time" w:eastAsia="Franklin Gothic Demi,Arial,Time" w:hAnsi="Franklin Gothic Demi,Arial,Time" w:cs="Franklin Gothic Demi,Arial,Time"/>
          <w:color w:val="auto"/>
          <w:lang w:val="en" w:eastAsia="en-GB"/>
        </w:rPr>
      </w:pPr>
      <w:r w:rsidRPr="6C8D8489">
        <w:rPr>
          <w:rStyle w:val="Strong"/>
          <w:rFonts w:asciiTheme="minorHAnsi" w:eastAsiaTheme="minorEastAsia" w:hAnsiTheme="minorHAnsi"/>
          <w:color w:val="auto"/>
          <w:lang w:val="en" w:eastAsia="en-GB"/>
        </w:rPr>
        <w:t xml:space="preserve">Please set out the key factors that are driving the movement in customers' bills from PR14 to PR19 [max. 200 words].  </w:t>
      </w:r>
    </w:p>
    <w:p w14:paraId="606729AF" w14:textId="5D7C4E91" w:rsidR="00F5161A" w:rsidRDefault="00F5161A" w:rsidP="008D2010">
      <w:pPr>
        <w:pStyle w:val="Tableheading"/>
        <w:rPr>
          <w:rStyle w:val="Strong"/>
          <w:rFonts w:asciiTheme="minorHAnsi" w:eastAsiaTheme="minorEastAsia" w:hAnsiTheme="minorHAnsi" w:cstheme="minorBidi"/>
          <w:color w:val="auto"/>
        </w:rPr>
      </w:pPr>
      <w:r>
        <w:t>Customer Expectations</w:t>
      </w:r>
    </w:p>
    <w:p w14:paraId="6E286CF5" w14:textId="398C9AEF" w:rsidR="00774B66" w:rsidRPr="001A6867" w:rsidRDefault="000E6565" w:rsidP="008D2010">
      <w:pPr>
        <w:pStyle w:val="Tableheading"/>
        <w:rPr>
          <w:rStyle w:val="Strong"/>
          <w:rFonts w:asciiTheme="minorHAnsi" w:hAnsiTheme="minorHAnsi" w:cstheme="minorHAnsi"/>
          <w:color w:val="auto"/>
        </w:rPr>
      </w:pPr>
      <w:r w:rsidRPr="001A6867">
        <w:rPr>
          <w:rStyle w:val="Strong"/>
          <w:rFonts w:asciiTheme="minorHAnsi" w:hAnsiTheme="minorHAnsi" w:cstheme="minorHAnsi"/>
          <w:color w:val="auto"/>
        </w:rPr>
        <w:t>Please provide a brief summary of your understanding of your customers</w:t>
      </w:r>
      <w:r w:rsidR="002E4B83" w:rsidRPr="001A6867">
        <w:rPr>
          <w:rStyle w:val="Strong"/>
          <w:rFonts w:asciiTheme="minorHAnsi" w:hAnsiTheme="minorHAnsi" w:cstheme="minorHAnsi"/>
          <w:color w:val="auto"/>
        </w:rPr>
        <w:t>’</w:t>
      </w:r>
      <w:r w:rsidRPr="001A6867">
        <w:rPr>
          <w:rStyle w:val="Strong"/>
          <w:rFonts w:asciiTheme="minorHAnsi" w:hAnsiTheme="minorHAnsi" w:cstheme="minorHAnsi"/>
          <w:color w:val="auto"/>
        </w:rPr>
        <w:t xml:space="preserve"> expectations and preferences for your business plan. [max 300 words]</w:t>
      </w:r>
      <w:bookmarkStart w:id="9" w:name="_Toc510692481"/>
      <w:r w:rsidR="004E07C6">
        <w:rPr>
          <w:rStyle w:val="Strong"/>
          <w:rFonts w:asciiTheme="minorHAnsi" w:hAnsiTheme="minorHAnsi" w:cstheme="minorHAnsi"/>
          <w:color w:val="auto"/>
        </w:rPr>
        <w:t>.</w:t>
      </w:r>
    </w:p>
    <w:p w14:paraId="42DEB702" w14:textId="77777777" w:rsidR="00774B66" w:rsidRDefault="00774B66">
      <w:pPr>
        <w:spacing w:before="0" w:after="200" w:line="276" w:lineRule="auto"/>
        <w:rPr>
          <w:rStyle w:val="Strong"/>
          <w:rFonts w:ascii="Franklin Gothic Demi" w:eastAsia="Times New Roman" w:hAnsi="Franklin Gothic Demi" w:cs="Arial"/>
          <w:color w:val="003479"/>
          <w:szCs w:val="24"/>
          <w:lang w:val="en" w:eastAsia="en-GB"/>
        </w:rPr>
      </w:pPr>
      <w:r>
        <w:rPr>
          <w:rStyle w:val="Strong"/>
          <w:rFonts w:ascii="Franklin Gothic Demi" w:hAnsi="Franklin Gothic Demi"/>
          <w:color w:val="003479"/>
        </w:rPr>
        <w:br w:type="page"/>
      </w:r>
    </w:p>
    <w:p w14:paraId="36BF06B3" w14:textId="1FE8D922" w:rsidR="0069738E" w:rsidRPr="0069738E" w:rsidRDefault="00716C01" w:rsidP="008D2010">
      <w:pPr>
        <w:pStyle w:val="Tableheading"/>
      </w:pPr>
      <w:r w:rsidRPr="008D2010">
        <w:rPr>
          <w:rStyle w:val="Strong"/>
          <w:rFonts w:ascii="Franklin Gothic Demi" w:hAnsi="Franklin Gothic Demi"/>
          <w:color w:val="003479"/>
        </w:rPr>
        <w:lastRenderedPageBreak/>
        <w:t>T</w:t>
      </w:r>
      <w:r w:rsidR="004B5A05">
        <w:rPr>
          <w:rStyle w:val="Strong"/>
          <w:rFonts w:ascii="Franklin Gothic Demi" w:hAnsi="Franklin Gothic Demi"/>
          <w:color w:val="003479"/>
        </w:rPr>
        <w:t>able 2</w:t>
      </w:r>
      <w:r w:rsidR="007F3EBC" w:rsidRPr="008D2010">
        <w:rPr>
          <w:rStyle w:val="Strong"/>
          <w:rFonts w:ascii="Franklin Gothic Demi" w:hAnsi="Franklin Gothic Demi"/>
          <w:color w:val="003479"/>
        </w:rPr>
        <w:t>.2</w:t>
      </w:r>
      <w:r w:rsidRPr="008D2010">
        <w:rPr>
          <w:rStyle w:val="Strong"/>
          <w:rFonts w:ascii="Franklin Gothic Demi" w:hAnsi="Franklin Gothic Demi"/>
          <w:color w:val="003479"/>
        </w:rPr>
        <w:t xml:space="preserve">: Key </w:t>
      </w:r>
      <w:r w:rsidR="00A37973" w:rsidRPr="008D2010">
        <w:rPr>
          <w:rStyle w:val="Strong"/>
          <w:rFonts w:ascii="Franklin Gothic Demi" w:hAnsi="Franklin Gothic Demi"/>
          <w:color w:val="003479"/>
        </w:rPr>
        <w:t>business plan</w:t>
      </w:r>
      <w:r w:rsidRPr="008D2010">
        <w:rPr>
          <w:rStyle w:val="Strong"/>
          <w:rFonts w:ascii="Franklin Gothic Demi" w:hAnsi="Franklin Gothic Demi"/>
          <w:color w:val="003479"/>
        </w:rPr>
        <w:t xml:space="preserve"> metrics</w:t>
      </w:r>
      <w:bookmarkEnd w:id="9"/>
    </w:p>
    <w:tbl>
      <w:tblPr>
        <w:tblStyle w:val="Ofwatnew"/>
        <w:tblW w:w="5000" w:type="pct"/>
        <w:tblLayout w:type="fixed"/>
        <w:tblLook w:val="04A0" w:firstRow="1" w:lastRow="0" w:firstColumn="1" w:lastColumn="0" w:noHBand="0" w:noVBand="1"/>
      </w:tblPr>
      <w:tblGrid>
        <w:gridCol w:w="3665"/>
        <w:gridCol w:w="1859"/>
        <w:gridCol w:w="1746"/>
        <w:gridCol w:w="1746"/>
      </w:tblGrid>
      <w:tr w:rsidR="00F1758B" w:rsidRPr="004E411A" w14:paraId="0203A895" w14:textId="1040CA89" w:rsidTr="00F1758B">
        <w:trPr>
          <w:cnfStyle w:val="100000000000" w:firstRow="1" w:lastRow="0" w:firstColumn="0" w:lastColumn="0" w:oddVBand="0" w:evenVBand="0" w:oddHBand="0" w:evenHBand="0" w:firstRowFirstColumn="0" w:firstRowLastColumn="0" w:lastRowFirstColumn="0" w:lastRowLastColumn="0"/>
          <w:cantSplit/>
          <w:tblHeader/>
        </w:trPr>
        <w:tc>
          <w:tcPr>
            <w:cnfStyle w:val="000000000100" w:firstRow="0" w:lastRow="0" w:firstColumn="0" w:lastColumn="0" w:oddVBand="0" w:evenVBand="0" w:oddHBand="0" w:evenHBand="0" w:firstRowFirstColumn="1" w:firstRowLastColumn="0" w:lastRowFirstColumn="0" w:lastRowLastColumn="0"/>
            <w:tcW w:w="3665" w:type="dxa"/>
          </w:tcPr>
          <w:p w14:paraId="7AC8436B" w14:textId="31191253" w:rsidR="00F1758B" w:rsidRPr="008D2010" w:rsidRDefault="00F1758B" w:rsidP="008D2010">
            <w:pPr>
              <w:pStyle w:val="Tabledescriptorcell1"/>
              <w:rPr>
                <w:rStyle w:val="Strong"/>
                <w:rFonts w:ascii="Franklin Gothic Demi" w:hAnsi="Franklin Gothic Demi"/>
                <w:color w:val="0078D2"/>
              </w:rPr>
            </w:pPr>
            <w:r w:rsidRPr="008D2010">
              <w:rPr>
                <w:rStyle w:val="Strong"/>
                <w:rFonts w:ascii="Franklin Gothic Demi" w:hAnsi="Franklin Gothic Demi"/>
                <w:color w:val="0078D2"/>
              </w:rPr>
              <w:t>Metric</w:t>
            </w:r>
          </w:p>
        </w:tc>
        <w:tc>
          <w:tcPr>
            <w:tcW w:w="1859" w:type="dxa"/>
          </w:tcPr>
          <w:p w14:paraId="0F39B3D3" w14:textId="77777777" w:rsidR="00F1758B" w:rsidRPr="004448A4" w:rsidRDefault="00F1758B" w:rsidP="008D2010">
            <w:pPr>
              <w:pStyle w:val="Tabledescriptorcell1"/>
              <w:cnfStyle w:val="100000000000" w:firstRow="1" w:lastRow="0" w:firstColumn="0" w:lastColumn="0" w:oddVBand="0" w:evenVBand="0" w:oddHBand="0" w:evenHBand="0" w:firstRowFirstColumn="0" w:firstRowLastColumn="0" w:lastRowFirstColumn="0" w:lastRowLastColumn="0"/>
              <w:rPr>
                <w:rStyle w:val="Strong"/>
                <w:rFonts w:ascii="Franklin Gothic Demi" w:hAnsi="Franklin Gothic Demi"/>
                <w:color w:val="0078D2"/>
              </w:rPr>
            </w:pPr>
            <w:r w:rsidRPr="004448A4">
              <w:rPr>
                <w:rStyle w:val="Strong"/>
                <w:rFonts w:ascii="Franklin Gothic Demi" w:hAnsi="Franklin Gothic Demi"/>
                <w:color w:val="0078D2"/>
              </w:rPr>
              <w:t>PR14 (2019-20)</w:t>
            </w:r>
          </w:p>
          <w:p w14:paraId="6FCF5954" w14:textId="0CB311DE" w:rsidR="00F1758B" w:rsidRPr="004448A4" w:rsidRDefault="00F1758B" w:rsidP="008D2010">
            <w:pPr>
              <w:pStyle w:val="Tabledescriptorcell1"/>
              <w:cnfStyle w:val="100000000000" w:firstRow="1" w:lastRow="0" w:firstColumn="0" w:lastColumn="0" w:oddVBand="0" w:evenVBand="0" w:oddHBand="0" w:evenHBand="0" w:firstRowFirstColumn="0" w:firstRowLastColumn="0" w:lastRowFirstColumn="0" w:lastRowLastColumn="0"/>
              <w:rPr>
                <w:rStyle w:val="Strong"/>
                <w:rFonts w:ascii="Franklin Gothic Demi" w:hAnsi="Franklin Gothic Demi"/>
                <w:color w:val="0078D2"/>
              </w:rPr>
            </w:pPr>
            <w:r w:rsidRPr="004448A4">
              <w:rPr>
                <w:rStyle w:val="Strong"/>
                <w:rFonts w:ascii="Franklin Gothic Demi" w:hAnsi="Franklin Gothic Demi"/>
                <w:color w:val="0078D2"/>
              </w:rPr>
              <w:t xml:space="preserve">31 March 2020 estimate </w:t>
            </w:r>
          </w:p>
        </w:tc>
        <w:tc>
          <w:tcPr>
            <w:tcW w:w="1746" w:type="dxa"/>
          </w:tcPr>
          <w:p w14:paraId="4CC11AD2" w14:textId="77777777" w:rsidR="00F1758B" w:rsidRPr="004448A4" w:rsidRDefault="00F1758B" w:rsidP="008D2010">
            <w:pPr>
              <w:pStyle w:val="Tabledescriptorcell1"/>
              <w:cnfStyle w:val="100000000000" w:firstRow="1" w:lastRow="0" w:firstColumn="0" w:lastColumn="0" w:oddVBand="0" w:evenVBand="0" w:oddHBand="0" w:evenHBand="0" w:firstRowFirstColumn="0" w:firstRowLastColumn="0" w:lastRowFirstColumn="0" w:lastRowLastColumn="0"/>
              <w:rPr>
                <w:rStyle w:val="Strong"/>
                <w:rFonts w:ascii="Franklin Gothic Demi" w:hAnsi="Franklin Gothic Demi"/>
                <w:color w:val="0078D2"/>
              </w:rPr>
            </w:pPr>
            <w:r w:rsidRPr="004448A4">
              <w:rPr>
                <w:rStyle w:val="Strong"/>
                <w:rFonts w:ascii="Franklin Gothic Demi" w:hAnsi="Franklin Gothic Demi"/>
                <w:color w:val="0078D2"/>
              </w:rPr>
              <w:t>PR19 (2024-25)</w:t>
            </w:r>
          </w:p>
          <w:p w14:paraId="00A2D64B" w14:textId="4C891C06" w:rsidR="00F1758B" w:rsidRPr="004448A4" w:rsidRDefault="00F1758B" w:rsidP="008D2010">
            <w:pPr>
              <w:pStyle w:val="Tabledescriptorcell1"/>
              <w:cnfStyle w:val="100000000000" w:firstRow="1" w:lastRow="0" w:firstColumn="0" w:lastColumn="0" w:oddVBand="0" w:evenVBand="0" w:oddHBand="0" w:evenHBand="0" w:firstRowFirstColumn="0" w:firstRowLastColumn="0" w:lastRowFirstColumn="0" w:lastRowLastColumn="0"/>
              <w:rPr>
                <w:rStyle w:val="Strong"/>
                <w:rFonts w:ascii="Franklin Gothic Demi" w:hAnsi="Franklin Gothic Demi"/>
                <w:color w:val="0078D2"/>
              </w:rPr>
            </w:pPr>
            <w:r w:rsidRPr="004448A4">
              <w:rPr>
                <w:rStyle w:val="Strong"/>
                <w:rFonts w:ascii="Franklin Gothic Demi" w:hAnsi="Franklin Gothic Demi"/>
                <w:color w:val="0078D2"/>
              </w:rPr>
              <w:t>31 March 2025 estimate</w:t>
            </w:r>
          </w:p>
        </w:tc>
        <w:tc>
          <w:tcPr>
            <w:tcW w:w="1746" w:type="dxa"/>
          </w:tcPr>
          <w:p w14:paraId="7D9540A0" w14:textId="52AF3758" w:rsidR="00F1758B" w:rsidRDefault="00F1758B" w:rsidP="008D2010">
            <w:pPr>
              <w:pStyle w:val="Tabledescriptorcell1"/>
              <w:cnfStyle w:val="100000000000" w:firstRow="1" w:lastRow="0" w:firstColumn="0" w:lastColumn="0" w:oddVBand="0" w:evenVBand="0" w:oddHBand="0" w:evenHBand="0" w:firstRowFirstColumn="0" w:firstRowLastColumn="0" w:lastRowFirstColumn="0" w:lastRowLastColumn="0"/>
              <w:rPr>
                <w:rStyle w:val="Strong"/>
                <w:rFonts w:ascii="Franklin Gothic Demi" w:hAnsi="Franklin Gothic Demi"/>
                <w:color w:val="0078D2"/>
              </w:rPr>
            </w:pPr>
            <w:r>
              <w:rPr>
                <w:rStyle w:val="Strong"/>
                <w:rFonts w:ascii="Franklin Gothic Demi" w:hAnsi="Franklin Gothic Demi"/>
                <w:color w:val="0078D2"/>
              </w:rPr>
              <w:t xml:space="preserve">2019-20 to 2024-25 </w:t>
            </w:r>
          </w:p>
          <w:p w14:paraId="0007CF33" w14:textId="77777777" w:rsidR="00F1758B" w:rsidRDefault="00F1758B" w:rsidP="008D2010">
            <w:pPr>
              <w:pStyle w:val="Tabledescriptorcell1"/>
              <w:cnfStyle w:val="100000000000" w:firstRow="1" w:lastRow="0" w:firstColumn="0" w:lastColumn="0" w:oddVBand="0" w:evenVBand="0" w:oddHBand="0" w:evenHBand="0" w:firstRowFirstColumn="0" w:firstRowLastColumn="0" w:lastRowFirstColumn="0" w:lastRowLastColumn="0"/>
              <w:rPr>
                <w:rStyle w:val="Strong"/>
                <w:rFonts w:ascii="Franklin Gothic Demi" w:hAnsi="Franklin Gothic Demi"/>
                <w:color w:val="0078D2"/>
              </w:rPr>
            </w:pPr>
            <w:r>
              <w:rPr>
                <w:rStyle w:val="Strong"/>
                <w:rFonts w:ascii="Franklin Gothic Demi" w:hAnsi="Franklin Gothic Demi"/>
                <w:color w:val="0078D2"/>
              </w:rPr>
              <w:t>% change</w:t>
            </w:r>
          </w:p>
          <w:p w14:paraId="20A6978E" w14:textId="74762F4A" w:rsidR="00F1758B" w:rsidRPr="00F1758B" w:rsidRDefault="00E1622F" w:rsidP="008D2010">
            <w:pPr>
              <w:pStyle w:val="Tabledescriptorcell1"/>
              <w:cnfStyle w:val="100000000000" w:firstRow="1" w:lastRow="0" w:firstColumn="0" w:lastColumn="0" w:oddVBand="0" w:evenVBand="0" w:oddHBand="0" w:evenHBand="0" w:firstRowFirstColumn="0" w:firstRowLastColumn="0" w:lastRowFirstColumn="0" w:lastRowLastColumn="0"/>
              <w:rPr>
                <w:rStyle w:val="Strong"/>
                <w:rFonts w:asciiTheme="minorHAnsi" w:hAnsiTheme="minorHAnsi" w:cstheme="minorHAnsi"/>
                <w:color w:val="0078D2"/>
                <w:sz w:val="20"/>
              </w:rPr>
            </w:pPr>
            <w:r>
              <w:rPr>
                <w:rStyle w:val="Strong"/>
                <w:rFonts w:asciiTheme="minorHAnsi" w:hAnsiTheme="minorHAnsi" w:cstheme="minorHAnsi"/>
                <w:color w:val="0078D2"/>
                <w:sz w:val="20"/>
              </w:rPr>
              <w:t>(leakage and PCC</w:t>
            </w:r>
            <w:r w:rsidR="00F1758B" w:rsidRPr="00F1758B">
              <w:rPr>
                <w:rStyle w:val="Strong"/>
                <w:rFonts w:asciiTheme="minorHAnsi" w:hAnsiTheme="minorHAnsi" w:cstheme="minorHAnsi"/>
                <w:color w:val="0078D2"/>
                <w:sz w:val="20"/>
              </w:rPr>
              <w:t>)</w:t>
            </w:r>
          </w:p>
        </w:tc>
      </w:tr>
      <w:tr w:rsidR="00F1758B" w:rsidRPr="004E411A" w14:paraId="4884DC55" w14:textId="388CB66C" w:rsidTr="00E1622F">
        <w:trPr>
          <w:cnfStyle w:val="000000100000" w:firstRow="0" w:lastRow="0" w:firstColumn="0" w:lastColumn="0" w:oddVBand="0" w:evenVBand="0" w:oddHBand="1" w:evenHBand="0" w:firstRowFirstColumn="0" w:firstRowLastColumn="0" w:lastRowFirstColumn="0" w:lastRowLastColumn="0"/>
          <w:cantSplit/>
        </w:trPr>
        <w:tc>
          <w:tcPr>
            <w:tcW w:w="3665" w:type="dxa"/>
          </w:tcPr>
          <w:p w14:paraId="61670B7C" w14:textId="66EE45A2" w:rsidR="00F1758B" w:rsidRPr="00007BDD" w:rsidRDefault="00F1758B" w:rsidP="008D2010">
            <w:pPr>
              <w:pStyle w:val="Tableparagraph"/>
              <w:rPr>
                <w:rStyle w:val="Strong"/>
                <w:rFonts w:ascii="Arial" w:hAnsi="Arial"/>
                <w:color w:val="auto"/>
                <w:sz w:val="20"/>
                <w:szCs w:val="20"/>
              </w:rPr>
            </w:pPr>
            <w:r w:rsidRPr="00007BDD">
              <w:rPr>
                <w:rStyle w:val="Strong"/>
                <w:rFonts w:ascii="Arial" w:hAnsi="Arial"/>
                <w:color w:val="auto"/>
                <w:sz w:val="20"/>
                <w:szCs w:val="20"/>
              </w:rPr>
              <w:t>Number of residential water</w:t>
            </w:r>
            <w:r>
              <w:rPr>
                <w:rStyle w:val="Strong"/>
                <w:rFonts w:ascii="Arial" w:hAnsi="Arial"/>
                <w:color w:val="auto"/>
                <w:sz w:val="20"/>
                <w:szCs w:val="20"/>
              </w:rPr>
              <w:t xml:space="preserve"> only</w:t>
            </w:r>
            <w:r w:rsidRPr="00007BDD">
              <w:rPr>
                <w:rStyle w:val="Strong"/>
                <w:rFonts w:ascii="Arial" w:hAnsi="Arial"/>
                <w:color w:val="auto"/>
                <w:sz w:val="20"/>
                <w:szCs w:val="20"/>
              </w:rPr>
              <w:t xml:space="preserve"> customers (000s)</w:t>
            </w:r>
          </w:p>
        </w:tc>
        <w:tc>
          <w:tcPr>
            <w:tcW w:w="1859" w:type="dxa"/>
          </w:tcPr>
          <w:p w14:paraId="49307198" w14:textId="20ED5210" w:rsidR="00F1758B" w:rsidRPr="00007BDD" w:rsidRDefault="00F1758B" w:rsidP="008D2010">
            <w:pPr>
              <w:pStyle w:val="Tableparagraph"/>
              <w:rPr>
                <w:rStyle w:val="Strong"/>
                <w:rFonts w:ascii="Arial" w:hAnsi="Arial"/>
                <w:noProof w:val="0"/>
                <w:color w:val="auto"/>
                <w:sz w:val="20"/>
                <w:szCs w:val="20"/>
              </w:rPr>
            </w:pPr>
          </w:p>
        </w:tc>
        <w:tc>
          <w:tcPr>
            <w:tcW w:w="1746" w:type="dxa"/>
          </w:tcPr>
          <w:p w14:paraId="6282A1C5" w14:textId="2DCA7F79" w:rsidR="00F1758B" w:rsidRPr="00007BDD" w:rsidRDefault="00F1758B" w:rsidP="008D2010">
            <w:pPr>
              <w:pStyle w:val="Tableparagraph"/>
              <w:rPr>
                <w:rStyle w:val="Strong"/>
                <w:rFonts w:ascii="Arial" w:hAnsi="Arial"/>
                <w:color w:val="auto"/>
                <w:sz w:val="20"/>
                <w:szCs w:val="20"/>
              </w:rPr>
            </w:pPr>
          </w:p>
        </w:tc>
        <w:tc>
          <w:tcPr>
            <w:tcW w:w="1746" w:type="dxa"/>
            <w:vMerge w:val="restart"/>
            <w:shd w:val="clear" w:color="auto" w:fill="E7E2DE" w:themeFill="accent2" w:themeFillTint="33"/>
          </w:tcPr>
          <w:p w14:paraId="05413DD6" w14:textId="77777777" w:rsidR="00F1758B" w:rsidRPr="00007BDD" w:rsidRDefault="00F1758B" w:rsidP="008D2010">
            <w:pPr>
              <w:pStyle w:val="Tableparagraph"/>
              <w:rPr>
                <w:rStyle w:val="Strong"/>
                <w:rFonts w:ascii="Arial" w:hAnsi="Arial"/>
                <w:color w:val="auto"/>
                <w:sz w:val="20"/>
                <w:szCs w:val="20"/>
              </w:rPr>
            </w:pPr>
          </w:p>
          <w:p w14:paraId="32EDE0BB" w14:textId="77777777" w:rsidR="00F1758B" w:rsidRPr="00007BDD" w:rsidRDefault="00F1758B" w:rsidP="008D2010">
            <w:pPr>
              <w:pStyle w:val="Tableparagraph"/>
              <w:rPr>
                <w:rStyle w:val="Strong"/>
                <w:rFonts w:ascii="Arial" w:hAnsi="Arial"/>
                <w:color w:val="auto"/>
                <w:sz w:val="20"/>
                <w:szCs w:val="20"/>
              </w:rPr>
            </w:pPr>
          </w:p>
          <w:p w14:paraId="093F1817" w14:textId="11A04C4D" w:rsidR="00F1758B" w:rsidRPr="00007BDD" w:rsidRDefault="00F1758B" w:rsidP="008D2010">
            <w:pPr>
              <w:pStyle w:val="Tableparagraph"/>
              <w:rPr>
                <w:rStyle w:val="Strong"/>
                <w:rFonts w:ascii="Arial" w:hAnsi="Arial"/>
                <w:color w:val="auto"/>
                <w:sz w:val="20"/>
                <w:szCs w:val="20"/>
              </w:rPr>
            </w:pPr>
          </w:p>
        </w:tc>
      </w:tr>
      <w:tr w:rsidR="00F1758B" w:rsidRPr="004E411A" w14:paraId="43D9403C" w14:textId="5FFA2E6B" w:rsidTr="00E1622F">
        <w:trPr>
          <w:cnfStyle w:val="000000010000" w:firstRow="0" w:lastRow="0" w:firstColumn="0" w:lastColumn="0" w:oddVBand="0" w:evenVBand="0" w:oddHBand="0" w:evenHBand="1" w:firstRowFirstColumn="0" w:firstRowLastColumn="0" w:lastRowFirstColumn="0" w:lastRowLastColumn="0"/>
          <w:cantSplit/>
        </w:trPr>
        <w:tc>
          <w:tcPr>
            <w:tcW w:w="3665" w:type="dxa"/>
          </w:tcPr>
          <w:p w14:paraId="2C057395" w14:textId="22069AEB" w:rsidR="00F1758B" w:rsidRPr="00007BDD" w:rsidRDefault="00F1758B" w:rsidP="008D2010">
            <w:pPr>
              <w:pStyle w:val="Tableparagraph"/>
              <w:rPr>
                <w:rStyle w:val="Strong"/>
                <w:rFonts w:ascii="Arial" w:hAnsi="Arial"/>
                <w:color w:val="auto"/>
                <w:sz w:val="20"/>
                <w:szCs w:val="20"/>
              </w:rPr>
            </w:pPr>
            <w:r w:rsidRPr="00007BDD">
              <w:rPr>
                <w:rStyle w:val="Strong"/>
                <w:rFonts w:ascii="Arial" w:hAnsi="Arial"/>
                <w:color w:val="auto"/>
                <w:sz w:val="20"/>
                <w:szCs w:val="20"/>
              </w:rPr>
              <w:t xml:space="preserve">Number of residential wastewater </w:t>
            </w:r>
            <w:r>
              <w:rPr>
                <w:rStyle w:val="Strong"/>
                <w:rFonts w:ascii="Arial" w:hAnsi="Arial"/>
                <w:color w:val="auto"/>
                <w:sz w:val="20"/>
                <w:szCs w:val="20"/>
              </w:rPr>
              <w:t xml:space="preserve">only </w:t>
            </w:r>
            <w:r w:rsidRPr="00007BDD">
              <w:rPr>
                <w:rStyle w:val="Strong"/>
                <w:rFonts w:ascii="Arial" w:hAnsi="Arial"/>
                <w:color w:val="auto"/>
                <w:sz w:val="20"/>
                <w:szCs w:val="20"/>
              </w:rPr>
              <w:t>customers (000s)</w:t>
            </w:r>
          </w:p>
        </w:tc>
        <w:tc>
          <w:tcPr>
            <w:tcW w:w="1859" w:type="dxa"/>
          </w:tcPr>
          <w:p w14:paraId="682FF8A3" w14:textId="0F41D57A" w:rsidR="00F1758B" w:rsidRPr="00007BDD" w:rsidRDefault="00F1758B" w:rsidP="008D2010">
            <w:pPr>
              <w:pStyle w:val="Tableparagraph"/>
              <w:rPr>
                <w:rStyle w:val="Strong"/>
                <w:rFonts w:ascii="Arial" w:hAnsi="Arial"/>
                <w:color w:val="auto"/>
                <w:sz w:val="20"/>
                <w:szCs w:val="20"/>
              </w:rPr>
            </w:pPr>
          </w:p>
        </w:tc>
        <w:tc>
          <w:tcPr>
            <w:tcW w:w="1746" w:type="dxa"/>
          </w:tcPr>
          <w:p w14:paraId="1362796F" w14:textId="24AA2141" w:rsidR="00F1758B" w:rsidRPr="00007BDD" w:rsidRDefault="00F1758B" w:rsidP="008D2010">
            <w:pPr>
              <w:pStyle w:val="Tableparagraph"/>
              <w:rPr>
                <w:rStyle w:val="Strong"/>
                <w:rFonts w:ascii="Arial" w:hAnsi="Arial"/>
                <w:color w:val="auto"/>
                <w:sz w:val="20"/>
                <w:szCs w:val="20"/>
              </w:rPr>
            </w:pPr>
          </w:p>
        </w:tc>
        <w:tc>
          <w:tcPr>
            <w:tcW w:w="1746" w:type="dxa"/>
            <w:vMerge/>
            <w:shd w:val="clear" w:color="auto" w:fill="E7E2DE" w:themeFill="accent2" w:themeFillTint="33"/>
          </w:tcPr>
          <w:p w14:paraId="1BD3986A" w14:textId="3926FC52" w:rsidR="00F1758B" w:rsidRPr="00007BDD" w:rsidRDefault="00F1758B" w:rsidP="008D2010">
            <w:pPr>
              <w:pStyle w:val="Tableparagraph"/>
              <w:rPr>
                <w:rStyle w:val="Strong"/>
                <w:rFonts w:ascii="Arial" w:hAnsi="Arial"/>
                <w:color w:val="auto"/>
                <w:sz w:val="20"/>
                <w:szCs w:val="20"/>
              </w:rPr>
            </w:pPr>
          </w:p>
        </w:tc>
      </w:tr>
      <w:tr w:rsidR="00F1758B" w:rsidRPr="004E411A" w14:paraId="54C4AE9B" w14:textId="432D2AA5" w:rsidTr="00E1622F">
        <w:trPr>
          <w:cnfStyle w:val="000000100000" w:firstRow="0" w:lastRow="0" w:firstColumn="0" w:lastColumn="0" w:oddVBand="0" w:evenVBand="0" w:oddHBand="1" w:evenHBand="0" w:firstRowFirstColumn="0" w:firstRowLastColumn="0" w:lastRowFirstColumn="0" w:lastRowLastColumn="0"/>
          <w:cantSplit/>
        </w:trPr>
        <w:tc>
          <w:tcPr>
            <w:tcW w:w="3665" w:type="dxa"/>
          </w:tcPr>
          <w:p w14:paraId="65BC7E86" w14:textId="7BF9CDB3" w:rsidR="00F1758B" w:rsidRPr="00007BDD" w:rsidRDefault="00F1758B" w:rsidP="00DB57C7">
            <w:pPr>
              <w:pStyle w:val="Tableparagraph"/>
              <w:rPr>
                <w:rStyle w:val="Strong"/>
                <w:rFonts w:ascii="Arial" w:hAnsi="Arial"/>
                <w:color w:val="auto"/>
                <w:sz w:val="20"/>
                <w:szCs w:val="20"/>
              </w:rPr>
            </w:pPr>
            <w:r>
              <w:rPr>
                <w:rStyle w:val="Strong"/>
                <w:rFonts w:ascii="Arial" w:hAnsi="Arial"/>
                <w:color w:val="auto"/>
                <w:sz w:val="20"/>
                <w:szCs w:val="20"/>
              </w:rPr>
              <w:t>Number of residential water and wastewater customers (000s)</w:t>
            </w:r>
          </w:p>
        </w:tc>
        <w:tc>
          <w:tcPr>
            <w:tcW w:w="1859" w:type="dxa"/>
          </w:tcPr>
          <w:p w14:paraId="0B4EC621" w14:textId="77777777" w:rsidR="00F1758B" w:rsidRPr="00007BDD" w:rsidRDefault="00F1758B" w:rsidP="008D2010">
            <w:pPr>
              <w:pStyle w:val="Tableparagraph"/>
              <w:rPr>
                <w:rStyle w:val="Strong"/>
                <w:rFonts w:ascii="Arial" w:hAnsi="Arial"/>
                <w:color w:val="auto"/>
                <w:sz w:val="20"/>
                <w:szCs w:val="20"/>
              </w:rPr>
            </w:pPr>
          </w:p>
        </w:tc>
        <w:tc>
          <w:tcPr>
            <w:tcW w:w="1746" w:type="dxa"/>
          </w:tcPr>
          <w:p w14:paraId="6813A598" w14:textId="47830F79" w:rsidR="00F1758B" w:rsidRPr="00007BDD" w:rsidRDefault="00F1758B" w:rsidP="008D2010">
            <w:pPr>
              <w:pStyle w:val="Tableparagraph"/>
              <w:rPr>
                <w:rStyle w:val="Strong"/>
                <w:rFonts w:ascii="Arial" w:hAnsi="Arial"/>
                <w:color w:val="auto"/>
                <w:sz w:val="20"/>
                <w:szCs w:val="20"/>
              </w:rPr>
            </w:pPr>
          </w:p>
        </w:tc>
        <w:tc>
          <w:tcPr>
            <w:tcW w:w="1746" w:type="dxa"/>
            <w:vMerge/>
            <w:shd w:val="clear" w:color="auto" w:fill="E7E2DE" w:themeFill="accent2" w:themeFillTint="33"/>
          </w:tcPr>
          <w:p w14:paraId="36C9C7B2" w14:textId="24370D3B" w:rsidR="00F1758B" w:rsidRDefault="00F1758B" w:rsidP="008D2010">
            <w:pPr>
              <w:pStyle w:val="Tableparagraph"/>
              <w:rPr>
                <w:rStyle w:val="Strong"/>
                <w:rFonts w:ascii="Arial" w:hAnsi="Arial"/>
                <w:color w:val="auto"/>
                <w:sz w:val="20"/>
                <w:szCs w:val="20"/>
              </w:rPr>
            </w:pPr>
          </w:p>
        </w:tc>
      </w:tr>
      <w:tr w:rsidR="00F1758B" w:rsidRPr="004E411A" w14:paraId="435C4789" w14:textId="3EEFC276" w:rsidTr="00F1758B">
        <w:trPr>
          <w:cnfStyle w:val="000000010000" w:firstRow="0" w:lastRow="0" w:firstColumn="0" w:lastColumn="0" w:oddVBand="0" w:evenVBand="0" w:oddHBand="0" w:evenHBand="1" w:firstRowFirstColumn="0" w:firstRowLastColumn="0" w:lastRowFirstColumn="0" w:lastRowLastColumn="0"/>
          <w:cantSplit/>
        </w:trPr>
        <w:tc>
          <w:tcPr>
            <w:tcW w:w="3665" w:type="dxa"/>
          </w:tcPr>
          <w:p w14:paraId="4E9B53DF" w14:textId="77777777" w:rsidR="00F1758B" w:rsidRPr="00007BDD" w:rsidRDefault="00F1758B" w:rsidP="00F83EBE">
            <w:pPr>
              <w:pStyle w:val="Tableparagraph"/>
              <w:spacing w:before="0" w:after="0"/>
              <w:rPr>
                <w:rStyle w:val="Strong"/>
                <w:rFonts w:ascii="Arial" w:hAnsi="Arial"/>
                <w:color w:val="auto"/>
                <w:sz w:val="20"/>
                <w:szCs w:val="20"/>
              </w:rPr>
            </w:pPr>
            <w:r w:rsidRPr="00007BDD">
              <w:rPr>
                <w:rStyle w:val="Strong"/>
                <w:rFonts w:ascii="Arial" w:hAnsi="Arial"/>
                <w:color w:val="auto"/>
                <w:sz w:val="20"/>
                <w:szCs w:val="20"/>
              </w:rPr>
              <w:t>Total leakage (Ml per day)</w:t>
            </w:r>
          </w:p>
          <w:p w14:paraId="00821E62" w14:textId="5A0108A9" w:rsidR="00F1758B" w:rsidRPr="00401D5D" w:rsidRDefault="00F1758B" w:rsidP="00F83EBE">
            <w:pPr>
              <w:spacing w:before="0" w:after="0"/>
            </w:pPr>
            <w:r w:rsidRPr="00007BDD">
              <w:rPr>
                <w:color w:val="857362" w:themeColor="accent2"/>
              </w:rPr>
              <w:t>Based on PR19 definition</w:t>
            </w:r>
            <w:r>
              <w:rPr>
                <w:i/>
              </w:rPr>
              <w:t xml:space="preserve">, </w:t>
            </w:r>
            <w:r w:rsidRPr="00401D5D">
              <w:rPr>
                <w:color w:val="857362" w:themeColor="accent2"/>
              </w:rPr>
              <w:t>annual average</w:t>
            </w:r>
          </w:p>
        </w:tc>
        <w:tc>
          <w:tcPr>
            <w:tcW w:w="1859" w:type="dxa"/>
          </w:tcPr>
          <w:p w14:paraId="1AD44E40" w14:textId="77777777" w:rsidR="00F1758B" w:rsidRPr="00007BDD" w:rsidRDefault="00F1758B" w:rsidP="008D2010">
            <w:pPr>
              <w:pStyle w:val="Tableparagraph"/>
              <w:rPr>
                <w:rStyle w:val="Strong"/>
                <w:rFonts w:ascii="Arial" w:hAnsi="Arial"/>
                <w:color w:val="auto"/>
                <w:sz w:val="20"/>
                <w:szCs w:val="20"/>
              </w:rPr>
            </w:pPr>
          </w:p>
        </w:tc>
        <w:tc>
          <w:tcPr>
            <w:tcW w:w="1746" w:type="dxa"/>
          </w:tcPr>
          <w:p w14:paraId="5DCAAD03" w14:textId="15CBD3A5" w:rsidR="00F1758B" w:rsidRPr="00007BDD" w:rsidRDefault="00F1758B" w:rsidP="008D2010">
            <w:pPr>
              <w:pStyle w:val="Tableparagraph"/>
              <w:rPr>
                <w:rStyle w:val="Strong"/>
                <w:rFonts w:ascii="Arial" w:hAnsi="Arial"/>
                <w:color w:val="auto"/>
                <w:sz w:val="20"/>
                <w:szCs w:val="20"/>
              </w:rPr>
            </w:pPr>
          </w:p>
        </w:tc>
        <w:tc>
          <w:tcPr>
            <w:tcW w:w="1746" w:type="dxa"/>
          </w:tcPr>
          <w:p w14:paraId="0F04057B" w14:textId="77777777" w:rsidR="00F1758B" w:rsidRDefault="00F1758B" w:rsidP="008D2010">
            <w:pPr>
              <w:pStyle w:val="Tableparagraph"/>
              <w:rPr>
                <w:rStyle w:val="Strong"/>
                <w:rFonts w:ascii="Arial" w:hAnsi="Arial"/>
                <w:color w:val="auto"/>
                <w:sz w:val="20"/>
                <w:szCs w:val="20"/>
              </w:rPr>
            </w:pPr>
          </w:p>
        </w:tc>
      </w:tr>
      <w:tr w:rsidR="00F1758B" w:rsidRPr="004E411A" w14:paraId="11B530E6" w14:textId="749548A3" w:rsidTr="00F1758B">
        <w:trPr>
          <w:cnfStyle w:val="000000100000" w:firstRow="0" w:lastRow="0" w:firstColumn="0" w:lastColumn="0" w:oddVBand="0" w:evenVBand="0" w:oddHBand="1" w:evenHBand="0" w:firstRowFirstColumn="0" w:firstRowLastColumn="0" w:lastRowFirstColumn="0" w:lastRowLastColumn="0"/>
          <w:cantSplit/>
        </w:trPr>
        <w:tc>
          <w:tcPr>
            <w:tcW w:w="3665" w:type="dxa"/>
          </w:tcPr>
          <w:p w14:paraId="3BC243BF" w14:textId="77777777" w:rsidR="00F1758B" w:rsidRPr="00007BDD" w:rsidRDefault="00F1758B" w:rsidP="006829F1">
            <w:pPr>
              <w:pStyle w:val="Tableparagraph"/>
              <w:spacing w:before="0" w:after="0"/>
              <w:rPr>
                <w:rStyle w:val="Strong"/>
                <w:rFonts w:ascii="Arial" w:hAnsi="Arial"/>
                <w:color w:val="auto"/>
                <w:sz w:val="20"/>
                <w:szCs w:val="20"/>
              </w:rPr>
            </w:pPr>
            <w:r w:rsidRPr="00007BDD">
              <w:rPr>
                <w:rStyle w:val="Strong"/>
                <w:rFonts w:ascii="Arial" w:hAnsi="Arial"/>
                <w:color w:val="auto"/>
                <w:sz w:val="20"/>
                <w:szCs w:val="20"/>
              </w:rPr>
              <w:t>Leakage (cubic metres per km of main per day)</w:t>
            </w:r>
          </w:p>
          <w:p w14:paraId="46312318" w14:textId="4C21C624" w:rsidR="00F1758B" w:rsidRPr="00007BDD" w:rsidRDefault="00F1758B" w:rsidP="006829F1">
            <w:pPr>
              <w:spacing w:before="0" w:after="0"/>
            </w:pPr>
            <w:r w:rsidRPr="00007BDD">
              <w:rPr>
                <w:color w:val="857362" w:themeColor="accent2"/>
              </w:rPr>
              <w:t>Based on PR19 definition</w:t>
            </w:r>
            <w:r>
              <w:rPr>
                <w:color w:val="857362" w:themeColor="accent2"/>
              </w:rPr>
              <w:t>, annual average</w:t>
            </w:r>
          </w:p>
        </w:tc>
        <w:tc>
          <w:tcPr>
            <w:tcW w:w="1859" w:type="dxa"/>
          </w:tcPr>
          <w:p w14:paraId="661C1EC4" w14:textId="3431D0F7" w:rsidR="00F1758B" w:rsidRPr="00007BDD" w:rsidRDefault="00F1758B" w:rsidP="008D2010">
            <w:pPr>
              <w:pStyle w:val="Tableparagraph"/>
              <w:rPr>
                <w:rStyle w:val="Strong"/>
                <w:rFonts w:ascii="Arial" w:hAnsi="Arial"/>
                <w:color w:val="auto"/>
                <w:sz w:val="20"/>
                <w:szCs w:val="20"/>
              </w:rPr>
            </w:pPr>
          </w:p>
        </w:tc>
        <w:tc>
          <w:tcPr>
            <w:tcW w:w="1746" w:type="dxa"/>
          </w:tcPr>
          <w:p w14:paraId="5FD5373E" w14:textId="42A38255" w:rsidR="00F1758B" w:rsidRPr="00007BDD" w:rsidRDefault="00F1758B" w:rsidP="008D2010">
            <w:pPr>
              <w:pStyle w:val="Tableparagraph"/>
              <w:rPr>
                <w:rStyle w:val="Strong"/>
                <w:rFonts w:ascii="Arial" w:hAnsi="Arial"/>
                <w:color w:val="auto"/>
                <w:sz w:val="20"/>
                <w:szCs w:val="20"/>
              </w:rPr>
            </w:pPr>
          </w:p>
        </w:tc>
        <w:tc>
          <w:tcPr>
            <w:tcW w:w="1746" w:type="dxa"/>
          </w:tcPr>
          <w:p w14:paraId="1E10781F" w14:textId="77777777" w:rsidR="00F1758B" w:rsidRDefault="00F1758B" w:rsidP="008D2010">
            <w:pPr>
              <w:pStyle w:val="Tableparagraph"/>
              <w:rPr>
                <w:rStyle w:val="Strong"/>
                <w:rFonts w:ascii="Arial" w:hAnsi="Arial"/>
                <w:color w:val="auto"/>
                <w:sz w:val="20"/>
                <w:szCs w:val="20"/>
              </w:rPr>
            </w:pPr>
          </w:p>
        </w:tc>
      </w:tr>
      <w:tr w:rsidR="00F1758B" w:rsidRPr="004E411A" w14:paraId="55F910EA" w14:textId="02DE3F90" w:rsidTr="00F1758B">
        <w:trPr>
          <w:cnfStyle w:val="000000010000" w:firstRow="0" w:lastRow="0" w:firstColumn="0" w:lastColumn="0" w:oddVBand="0" w:evenVBand="0" w:oddHBand="0" w:evenHBand="1" w:firstRowFirstColumn="0" w:firstRowLastColumn="0" w:lastRowFirstColumn="0" w:lastRowLastColumn="0"/>
          <w:cantSplit/>
        </w:trPr>
        <w:tc>
          <w:tcPr>
            <w:tcW w:w="3665" w:type="dxa"/>
          </w:tcPr>
          <w:p w14:paraId="7510E994" w14:textId="77777777" w:rsidR="00F1758B" w:rsidRPr="00007BDD" w:rsidRDefault="00F1758B" w:rsidP="008D2010">
            <w:pPr>
              <w:pStyle w:val="Tableparagraph"/>
              <w:rPr>
                <w:rStyle w:val="Strong"/>
                <w:rFonts w:ascii="Arial" w:hAnsi="Arial"/>
                <w:color w:val="auto"/>
                <w:sz w:val="20"/>
                <w:szCs w:val="20"/>
              </w:rPr>
            </w:pPr>
            <w:r w:rsidRPr="00007BDD">
              <w:rPr>
                <w:rStyle w:val="Strong"/>
                <w:rFonts w:ascii="Arial" w:hAnsi="Arial"/>
                <w:color w:val="auto"/>
                <w:sz w:val="20"/>
                <w:szCs w:val="20"/>
              </w:rPr>
              <w:t>Leakage (litres per property per day)</w:t>
            </w:r>
          </w:p>
          <w:p w14:paraId="6F21A631" w14:textId="6A416223" w:rsidR="00F1758B" w:rsidRPr="00007BDD" w:rsidRDefault="00F1758B" w:rsidP="006829F1">
            <w:pPr>
              <w:spacing w:before="0" w:after="0"/>
            </w:pPr>
            <w:r w:rsidRPr="00007BDD">
              <w:rPr>
                <w:color w:val="857362" w:themeColor="accent2"/>
              </w:rPr>
              <w:t>Based on PR19 definition</w:t>
            </w:r>
            <w:r>
              <w:rPr>
                <w:color w:val="857362" w:themeColor="accent2"/>
              </w:rPr>
              <w:t xml:space="preserve">, annual average </w:t>
            </w:r>
          </w:p>
        </w:tc>
        <w:tc>
          <w:tcPr>
            <w:tcW w:w="1859" w:type="dxa"/>
          </w:tcPr>
          <w:p w14:paraId="78F1A04E" w14:textId="2F8709B0" w:rsidR="00F1758B" w:rsidRPr="00007BDD" w:rsidRDefault="00F1758B" w:rsidP="008D2010">
            <w:pPr>
              <w:pStyle w:val="Tableparagraph"/>
              <w:rPr>
                <w:rStyle w:val="Strong"/>
                <w:rFonts w:ascii="Arial" w:hAnsi="Arial"/>
                <w:color w:val="auto"/>
                <w:sz w:val="20"/>
                <w:szCs w:val="20"/>
              </w:rPr>
            </w:pPr>
          </w:p>
        </w:tc>
        <w:tc>
          <w:tcPr>
            <w:tcW w:w="1746" w:type="dxa"/>
          </w:tcPr>
          <w:p w14:paraId="689FCFF0" w14:textId="37A150BF" w:rsidR="00F1758B" w:rsidRPr="00007BDD" w:rsidRDefault="00F1758B" w:rsidP="008D2010">
            <w:pPr>
              <w:pStyle w:val="Tableparagraph"/>
              <w:rPr>
                <w:rStyle w:val="Strong"/>
                <w:rFonts w:ascii="Arial" w:hAnsi="Arial"/>
                <w:color w:val="auto"/>
                <w:sz w:val="20"/>
                <w:szCs w:val="20"/>
              </w:rPr>
            </w:pPr>
          </w:p>
        </w:tc>
        <w:tc>
          <w:tcPr>
            <w:tcW w:w="1746" w:type="dxa"/>
          </w:tcPr>
          <w:p w14:paraId="23392685" w14:textId="77777777" w:rsidR="00F1758B" w:rsidRDefault="00F1758B" w:rsidP="008D2010">
            <w:pPr>
              <w:pStyle w:val="Tableparagraph"/>
              <w:rPr>
                <w:rStyle w:val="Strong"/>
                <w:rFonts w:ascii="Arial" w:hAnsi="Arial"/>
                <w:color w:val="auto"/>
                <w:sz w:val="20"/>
                <w:szCs w:val="20"/>
              </w:rPr>
            </w:pPr>
          </w:p>
        </w:tc>
      </w:tr>
      <w:tr w:rsidR="00F1758B" w:rsidRPr="004E411A" w14:paraId="21B01CE2" w14:textId="33AB7E49" w:rsidTr="00F1758B">
        <w:trPr>
          <w:cnfStyle w:val="000000100000" w:firstRow="0" w:lastRow="0" w:firstColumn="0" w:lastColumn="0" w:oddVBand="0" w:evenVBand="0" w:oddHBand="1" w:evenHBand="0" w:firstRowFirstColumn="0" w:firstRowLastColumn="0" w:lastRowFirstColumn="0" w:lastRowLastColumn="0"/>
          <w:cantSplit/>
        </w:trPr>
        <w:tc>
          <w:tcPr>
            <w:tcW w:w="3665" w:type="dxa"/>
          </w:tcPr>
          <w:p w14:paraId="7D41E245" w14:textId="77777777" w:rsidR="00F1758B" w:rsidRPr="00007BDD" w:rsidRDefault="00F1758B" w:rsidP="00222DD3">
            <w:pPr>
              <w:pStyle w:val="Tableparagraph"/>
              <w:spacing w:after="0"/>
              <w:rPr>
                <w:rStyle w:val="Strong"/>
                <w:rFonts w:ascii="Arial" w:hAnsi="Arial"/>
                <w:color w:val="auto"/>
                <w:sz w:val="20"/>
                <w:szCs w:val="20"/>
              </w:rPr>
            </w:pPr>
            <w:r w:rsidRPr="00007BDD">
              <w:rPr>
                <w:rStyle w:val="Strong"/>
                <w:rFonts w:ascii="Arial" w:hAnsi="Arial"/>
                <w:color w:val="auto"/>
                <w:sz w:val="20"/>
                <w:szCs w:val="20"/>
              </w:rPr>
              <w:t>Per Capita Consumption (PCC)</w:t>
            </w:r>
          </w:p>
          <w:p w14:paraId="4F0ABBF8" w14:textId="00F51383" w:rsidR="00F1758B" w:rsidRPr="00007BDD" w:rsidRDefault="00F1758B" w:rsidP="00222DD3">
            <w:pPr>
              <w:spacing w:before="0" w:after="0"/>
            </w:pPr>
            <w:r w:rsidRPr="00007BDD">
              <w:rPr>
                <w:color w:val="857362" w:themeColor="accent2"/>
              </w:rPr>
              <w:t>Based on PR19 definition</w:t>
            </w:r>
            <w:r>
              <w:rPr>
                <w:color w:val="857362" w:themeColor="accent2"/>
              </w:rPr>
              <w:t>, annual average</w:t>
            </w:r>
          </w:p>
        </w:tc>
        <w:tc>
          <w:tcPr>
            <w:tcW w:w="1859" w:type="dxa"/>
          </w:tcPr>
          <w:p w14:paraId="69DA0690" w14:textId="672389D7" w:rsidR="00F1758B" w:rsidRPr="00007BDD" w:rsidRDefault="00F1758B" w:rsidP="008D2010">
            <w:pPr>
              <w:pStyle w:val="Tableparagraph"/>
              <w:rPr>
                <w:rStyle w:val="Strong"/>
                <w:rFonts w:ascii="Arial" w:hAnsi="Arial"/>
                <w:color w:val="auto"/>
                <w:sz w:val="20"/>
                <w:szCs w:val="20"/>
              </w:rPr>
            </w:pPr>
          </w:p>
        </w:tc>
        <w:tc>
          <w:tcPr>
            <w:tcW w:w="1746" w:type="dxa"/>
          </w:tcPr>
          <w:p w14:paraId="6C3AAA9C" w14:textId="714322F7" w:rsidR="00F1758B" w:rsidRPr="00007BDD" w:rsidRDefault="00F1758B" w:rsidP="008D2010">
            <w:pPr>
              <w:pStyle w:val="Tableparagraph"/>
              <w:rPr>
                <w:rStyle w:val="Strong"/>
                <w:rFonts w:ascii="Arial" w:hAnsi="Arial"/>
                <w:color w:val="auto"/>
                <w:sz w:val="20"/>
                <w:szCs w:val="20"/>
              </w:rPr>
            </w:pPr>
          </w:p>
        </w:tc>
        <w:tc>
          <w:tcPr>
            <w:tcW w:w="1746" w:type="dxa"/>
          </w:tcPr>
          <w:p w14:paraId="55188C03" w14:textId="77777777" w:rsidR="00F1758B" w:rsidRDefault="00F1758B" w:rsidP="008D2010">
            <w:pPr>
              <w:pStyle w:val="Tableparagraph"/>
              <w:rPr>
                <w:rStyle w:val="Strong"/>
                <w:rFonts w:ascii="Arial" w:hAnsi="Arial"/>
                <w:color w:val="auto"/>
                <w:sz w:val="20"/>
                <w:szCs w:val="20"/>
              </w:rPr>
            </w:pPr>
          </w:p>
        </w:tc>
      </w:tr>
      <w:tr w:rsidR="00F1758B" w:rsidRPr="004E411A" w14:paraId="3C37A9FF" w14:textId="3CF9C1A3" w:rsidTr="00E1622F">
        <w:trPr>
          <w:cnfStyle w:val="000000010000" w:firstRow="0" w:lastRow="0" w:firstColumn="0" w:lastColumn="0" w:oddVBand="0" w:evenVBand="0" w:oddHBand="0" w:evenHBand="1" w:firstRowFirstColumn="0" w:firstRowLastColumn="0" w:lastRowFirstColumn="0" w:lastRowLastColumn="0"/>
          <w:cantSplit/>
        </w:trPr>
        <w:tc>
          <w:tcPr>
            <w:tcW w:w="3665" w:type="dxa"/>
          </w:tcPr>
          <w:p w14:paraId="7C50C777" w14:textId="2B9233E3" w:rsidR="00F1758B" w:rsidRPr="00007BDD" w:rsidRDefault="00F1758B" w:rsidP="007B0DE0">
            <w:pPr>
              <w:pStyle w:val="Tableparagraph"/>
              <w:rPr>
                <w:rStyle w:val="Strong"/>
                <w:rFonts w:ascii="Arial" w:hAnsi="Arial"/>
                <w:color w:val="auto"/>
                <w:sz w:val="20"/>
                <w:szCs w:val="20"/>
              </w:rPr>
            </w:pPr>
            <w:r w:rsidRPr="00007BDD">
              <w:rPr>
                <w:rStyle w:val="Strong"/>
                <w:rFonts w:ascii="Arial" w:hAnsi="Arial"/>
                <w:color w:val="auto"/>
                <w:sz w:val="20"/>
                <w:szCs w:val="20"/>
              </w:rPr>
              <w:t>ODI RoRE range</w:t>
            </w:r>
          </w:p>
        </w:tc>
        <w:tc>
          <w:tcPr>
            <w:tcW w:w="1859" w:type="dxa"/>
          </w:tcPr>
          <w:p w14:paraId="4201175E" w14:textId="24159F43" w:rsidR="00F1758B" w:rsidRPr="00007BDD" w:rsidRDefault="00F1758B" w:rsidP="008D2010">
            <w:pPr>
              <w:pStyle w:val="Tableparagraph"/>
              <w:rPr>
                <w:rStyle w:val="Strong"/>
                <w:rFonts w:ascii="Arial" w:hAnsi="Arial"/>
                <w:color w:val="auto"/>
                <w:sz w:val="20"/>
                <w:szCs w:val="20"/>
              </w:rPr>
            </w:pPr>
          </w:p>
        </w:tc>
        <w:tc>
          <w:tcPr>
            <w:tcW w:w="1746" w:type="dxa"/>
          </w:tcPr>
          <w:p w14:paraId="3EEA43CB" w14:textId="7C6CFCB7" w:rsidR="00F1758B" w:rsidRPr="00007BDD" w:rsidRDefault="00F1758B" w:rsidP="008D2010">
            <w:pPr>
              <w:pStyle w:val="Tableparagraph"/>
              <w:rPr>
                <w:rStyle w:val="Strong"/>
                <w:rFonts w:ascii="Arial" w:hAnsi="Arial"/>
                <w:color w:val="auto"/>
                <w:sz w:val="20"/>
                <w:szCs w:val="20"/>
              </w:rPr>
            </w:pPr>
          </w:p>
        </w:tc>
        <w:tc>
          <w:tcPr>
            <w:tcW w:w="1746" w:type="dxa"/>
            <w:vMerge w:val="restart"/>
            <w:shd w:val="clear" w:color="auto" w:fill="E7E2DE" w:themeFill="accent2" w:themeFillTint="33"/>
          </w:tcPr>
          <w:p w14:paraId="7F9AB6B6" w14:textId="77777777" w:rsidR="00F1758B" w:rsidRPr="00007BDD" w:rsidRDefault="00F1758B" w:rsidP="008D2010">
            <w:pPr>
              <w:pStyle w:val="Tableparagraph"/>
              <w:rPr>
                <w:rStyle w:val="Strong"/>
                <w:rFonts w:ascii="Arial" w:hAnsi="Arial"/>
                <w:color w:val="auto"/>
                <w:sz w:val="20"/>
                <w:szCs w:val="20"/>
              </w:rPr>
            </w:pPr>
          </w:p>
          <w:p w14:paraId="6581312E" w14:textId="77777777" w:rsidR="00F1758B" w:rsidRPr="00007BDD" w:rsidRDefault="00F1758B" w:rsidP="008D2010">
            <w:pPr>
              <w:pStyle w:val="Tableparagraph"/>
              <w:rPr>
                <w:rStyle w:val="Strong"/>
                <w:rFonts w:ascii="Arial" w:hAnsi="Arial"/>
                <w:color w:val="auto"/>
                <w:sz w:val="20"/>
                <w:szCs w:val="20"/>
              </w:rPr>
            </w:pPr>
          </w:p>
          <w:p w14:paraId="2848A4A7" w14:textId="77777777" w:rsidR="00F1758B" w:rsidRPr="00007BDD" w:rsidRDefault="00F1758B" w:rsidP="008D2010">
            <w:pPr>
              <w:pStyle w:val="Tableparagraph"/>
              <w:rPr>
                <w:rStyle w:val="Strong"/>
                <w:rFonts w:ascii="Arial" w:hAnsi="Arial"/>
                <w:color w:val="auto"/>
                <w:sz w:val="20"/>
                <w:szCs w:val="20"/>
              </w:rPr>
            </w:pPr>
          </w:p>
          <w:p w14:paraId="54866268" w14:textId="05E16693" w:rsidR="00F1758B" w:rsidRPr="00007BDD" w:rsidRDefault="00F1758B" w:rsidP="00F1758B">
            <w:pPr>
              <w:pStyle w:val="Tableparagraph"/>
              <w:jc w:val="right"/>
              <w:rPr>
                <w:rStyle w:val="Strong"/>
                <w:rFonts w:ascii="Arial" w:hAnsi="Arial"/>
                <w:color w:val="auto"/>
                <w:sz w:val="20"/>
                <w:szCs w:val="20"/>
              </w:rPr>
            </w:pPr>
          </w:p>
        </w:tc>
      </w:tr>
      <w:tr w:rsidR="00F1758B" w:rsidRPr="004E411A" w14:paraId="770DCFE1" w14:textId="51F33B69" w:rsidTr="00E1622F">
        <w:trPr>
          <w:cnfStyle w:val="000000100000" w:firstRow="0" w:lastRow="0" w:firstColumn="0" w:lastColumn="0" w:oddVBand="0" w:evenVBand="0" w:oddHBand="1" w:evenHBand="0" w:firstRowFirstColumn="0" w:firstRowLastColumn="0" w:lastRowFirstColumn="0" w:lastRowLastColumn="0"/>
          <w:cantSplit/>
        </w:trPr>
        <w:tc>
          <w:tcPr>
            <w:tcW w:w="3665" w:type="dxa"/>
          </w:tcPr>
          <w:p w14:paraId="35542F4F" w14:textId="364546C6" w:rsidR="00F1758B" w:rsidRPr="00007BDD" w:rsidRDefault="00F1758B" w:rsidP="008D2010">
            <w:pPr>
              <w:pStyle w:val="Tableparagraph"/>
              <w:rPr>
                <w:rStyle w:val="Strong"/>
                <w:rFonts w:ascii="Arial" w:hAnsi="Arial"/>
                <w:color w:val="auto"/>
                <w:sz w:val="20"/>
                <w:szCs w:val="20"/>
              </w:rPr>
            </w:pPr>
            <w:r w:rsidRPr="00007BDD">
              <w:rPr>
                <w:rStyle w:val="Strong"/>
                <w:rFonts w:ascii="Arial" w:hAnsi="Arial"/>
                <w:color w:val="auto"/>
                <w:sz w:val="20"/>
                <w:szCs w:val="20"/>
              </w:rPr>
              <w:t>Appointee WACC (real RPI)</w:t>
            </w:r>
          </w:p>
        </w:tc>
        <w:tc>
          <w:tcPr>
            <w:tcW w:w="1859" w:type="dxa"/>
          </w:tcPr>
          <w:p w14:paraId="79A7C94E" w14:textId="77777777" w:rsidR="00F1758B" w:rsidRPr="00007BDD" w:rsidRDefault="00F1758B" w:rsidP="008D2010">
            <w:pPr>
              <w:pStyle w:val="Tableparagraph"/>
              <w:rPr>
                <w:rStyle w:val="Strong"/>
                <w:rFonts w:ascii="Arial" w:hAnsi="Arial"/>
                <w:color w:val="auto"/>
                <w:sz w:val="20"/>
                <w:szCs w:val="20"/>
              </w:rPr>
            </w:pPr>
          </w:p>
        </w:tc>
        <w:tc>
          <w:tcPr>
            <w:tcW w:w="1746" w:type="dxa"/>
          </w:tcPr>
          <w:p w14:paraId="34E2ACD9" w14:textId="75594305" w:rsidR="00F1758B" w:rsidRPr="00007BDD" w:rsidRDefault="00F1758B" w:rsidP="008D2010">
            <w:pPr>
              <w:pStyle w:val="Tableparagraph"/>
              <w:rPr>
                <w:rStyle w:val="Strong"/>
                <w:rFonts w:ascii="Arial" w:hAnsi="Arial"/>
                <w:color w:val="auto"/>
                <w:sz w:val="20"/>
                <w:szCs w:val="20"/>
              </w:rPr>
            </w:pPr>
          </w:p>
        </w:tc>
        <w:tc>
          <w:tcPr>
            <w:tcW w:w="1746" w:type="dxa"/>
            <w:vMerge/>
            <w:shd w:val="clear" w:color="auto" w:fill="E7E2DE" w:themeFill="accent2" w:themeFillTint="33"/>
          </w:tcPr>
          <w:p w14:paraId="7B3B1E02" w14:textId="2A3CCF9A" w:rsidR="00F1758B" w:rsidRPr="00007BDD" w:rsidRDefault="00F1758B" w:rsidP="00F1758B">
            <w:pPr>
              <w:pStyle w:val="Tableparagraph"/>
              <w:jc w:val="right"/>
              <w:rPr>
                <w:rStyle w:val="Strong"/>
                <w:rFonts w:ascii="Arial" w:hAnsi="Arial"/>
                <w:color w:val="auto"/>
                <w:sz w:val="20"/>
                <w:szCs w:val="20"/>
              </w:rPr>
            </w:pPr>
          </w:p>
        </w:tc>
      </w:tr>
      <w:tr w:rsidR="00F1758B" w:rsidRPr="004E411A" w14:paraId="39F21636" w14:textId="137DD840" w:rsidTr="00E1622F">
        <w:trPr>
          <w:cnfStyle w:val="000000010000" w:firstRow="0" w:lastRow="0" w:firstColumn="0" w:lastColumn="0" w:oddVBand="0" w:evenVBand="0" w:oddHBand="0" w:evenHBand="1" w:firstRowFirstColumn="0" w:firstRowLastColumn="0" w:lastRowFirstColumn="0" w:lastRowLastColumn="0"/>
          <w:cantSplit/>
        </w:trPr>
        <w:tc>
          <w:tcPr>
            <w:tcW w:w="3665" w:type="dxa"/>
          </w:tcPr>
          <w:p w14:paraId="3E818104" w14:textId="6672CE39" w:rsidR="00F1758B" w:rsidRPr="00007BDD" w:rsidRDefault="00F1758B" w:rsidP="008D2010">
            <w:pPr>
              <w:pStyle w:val="Tableparagraph"/>
              <w:rPr>
                <w:rStyle w:val="Strong"/>
                <w:rFonts w:ascii="Arial" w:hAnsi="Arial"/>
                <w:color w:val="auto"/>
                <w:sz w:val="20"/>
                <w:szCs w:val="20"/>
              </w:rPr>
            </w:pPr>
            <w:r w:rsidRPr="00007BDD">
              <w:rPr>
                <w:rStyle w:val="Strong"/>
                <w:rFonts w:ascii="Arial" w:hAnsi="Arial"/>
                <w:color w:val="auto"/>
                <w:sz w:val="20"/>
                <w:szCs w:val="20"/>
              </w:rPr>
              <w:t>Appointee WACC (real CPIH)</w:t>
            </w:r>
          </w:p>
        </w:tc>
        <w:tc>
          <w:tcPr>
            <w:tcW w:w="1859" w:type="dxa"/>
          </w:tcPr>
          <w:p w14:paraId="093F4714" w14:textId="77777777" w:rsidR="00F1758B" w:rsidRPr="00007BDD" w:rsidRDefault="00F1758B" w:rsidP="008D2010">
            <w:pPr>
              <w:pStyle w:val="Tableparagraph"/>
              <w:rPr>
                <w:rStyle w:val="Strong"/>
                <w:rFonts w:ascii="Arial" w:hAnsi="Arial"/>
                <w:color w:val="auto"/>
                <w:sz w:val="20"/>
                <w:szCs w:val="20"/>
              </w:rPr>
            </w:pPr>
          </w:p>
        </w:tc>
        <w:tc>
          <w:tcPr>
            <w:tcW w:w="1746" w:type="dxa"/>
          </w:tcPr>
          <w:p w14:paraId="5B968ED3" w14:textId="53977B12" w:rsidR="00F1758B" w:rsidRPr="00007BDD" w:rsidRDefault="00F1758B" w:rsidP="008D2010">
            <w:pPr>
              <w:pStyle w:val="Tableparagraph"/>
              <w:rPr>
                <w:rStyle w:val="Strong"/>
                <w:rFonts w:ascii="Arial" w:hAnsi="Arial"/>
                <w:color w:val="auto"/>
                <w:sz w:val="20"/>
                <w:szCs w:val="20"/>
              </w:rPr>
            </w:pPr>
          </w:p>
        </w:tc>
        <w:tc>
          <w:tcPr>
            <w:tcW w:w="1746" w:type="dxa"/>
            <w:vMerge/>
            <w:shd w:val="clear" w:color="auto" w:fill="E7E2DE" w:themeFill="accent2" w:themeFillTint="33"/>
          </w:tcPr>
          <w:p w14:paraId="5DDDC1AD" w14:textId="3FF4053D" w:rsidR="00F1758B" w:rsidRPr="00007BDD" w:rsidRDefault="00F1758B" w:rsidP="00F1758B">
            <w:pPr>
              <w:pStyle w:val="Tableparagraph"/>
              <w:jc w:val="right"/>
              <w:rPr>
                <w:rStyle w:val="Strong"/>
                <w:rFonts w:ascii="Arial" w:hAnsi="Arial"/>
                <w:color w:val="auto"/>
                <w:sz w:val="20"/>
                <w:szCs w:val="20"/>
              </w:rPr>
            </w:pPr>
          </w:p>
        </w:tc>
      </w:tr>
      <w:tr w:rsidR="00F1758B" w:rsidRPr="004E411A" w14:paraId="5C3D7C92" w14:textId="74C4F664" w:rsidTr="00E1622F">
        <w:trPr>
          <w:cnfStyle w:val="000000100000" w:firstRow="0" w:lastRow="0" w:firstColumn="0" w:lastColumn="0" w:oddVBand="0" w:evenVBand="0" w:oddHBand="1" w:evenHBand="0" w:firstRowFirstColumn="0" w:firstRowLastColumn="0" w:lastRowFirstColumn="0" w:lastRowLastColumn="0"/>
          <w:cantSplit/>
        </w:trPr>
        <w:tc>
          <w:tcPr>
            <w:tcW w:w="3665" w:type="dxa"/>
          </w:tcPr>
          <w:p w14:paraId="174ADC21" w14:textId="4B68A256" w:rsidR="00F1758B" w:rsidRPr="00007BDD" w:rsidRDefault="00F1758B" w:rsidP="008D2010">
            <w:pPr>
              <w:pStyle w:val="Tableparagraph"/>
              <w:rPr>
                <w:rStyle w:val="Strong"/>
                <w:rFonts w:ascii="Arial" w:hAnsi="Arial"/>
                <w:color w:val="auto"/>
                <w:sz w:val="20"/>
                <w:szCs w:val="20"/>
              </w:rPr>
            </w:pPr>
            <w:r w:rsidRPr="00007BDD">
              <w:rPr>
                <w:rStyle w:val="Strong"/>
                <w:rFonts w:ascii="Arial" w:hAnsi="Arial"/>
                <w:color w:val="auto"/>
                <w:sz w:val="20"/>
                <w:szCs w:val="20"/>
              </w:rPr>
              <w:t>Credit rating – actual financial structure</w:t>
            </w:r>
          </w:p>
        </w:tc>
        <w:tc>
          <w:tcPr>
            <w:tcW w:w="1859" w:type="dxa"/>
          </w:tcPr>
          <w:p w14:paraId="2DEB8E8B" w14:textId="0D20F660" w:rsidR="00F1758B" w:rsidRPr="00007BDD" w:rsidRDefault="00F1758B" w:rsidP="008D2010">
            <w:pPr>
              <w:pStyle w:val="Tableparagraph"/>
              <w:rPr>
                <w:rStyle w:val="Strong"/>
                <w:rFonts w:ascii="Arial" w:hAnsi="Arial"/>
                <w:color w:val="auto"/>
                <w:sz w:val="20"/>
                <w:szCs w:val="20"/>
              </w:rPr>
            </w:pPr>
          </w:p>
        </w:tc>
        <w:tc>
          <w:tcPr>
            <w:tcW w:w="1746" w:type="dxa"/>
          </w:tcPr>
          <w:p w14:paraId="40C838F2" w14:textId="1B48D170" w:rsidR="00F1758B" w:rsidRPr="00007BDD" w:rsidRDefault="00F1758B" w:rsidP="008D2010">
            <w:pPr>
              <w:pStyle w:val="Tableparagraph"/>
              <w:rPr>
                <w:rStyle w:val="Strong"/>
                <w:rFonts w:ascii="Arial" w:hAnsi="Arial"/>
                <w:color w:val="auto"/>
                <w:sz w:val="20"/>
                <w:szCs w:val="20"/>
              </w:rPr>
            </w:pPr>
          </w:p>
        </w:tc>
        <w:tc>
          <w:tcPr>
            <w:tcW w:w="1746" w:type="dxa"/>
            <w:vMerge/>
            <w:shd w:val="clear" w:color="auto" w:fill="E7E2DE" w:themeFill="accent2" w:themeFillTint="33"/>
          </w:tcPr>
          <w:p w14:paraId="432D5762" w14:textId="71EE4594" w:rsidR="00F1758B" w:rsidRPr="00007BDD" w:rsidRDefault="00F1758B" w:rsidP="00F1758B">
            <w:pPr>
              <w:pStyle w:val="Tableparagraph"/>
              <w:jc w:val="right"/>
              <w:rPr>
                <w:rStyle w:val="Strong"/>
                <w:rFonts w:ascii="Arial" w:hAnsi="Arial"/>
                <w:color w:val="auto"/>
                <w:sz w:val="20"/>
                <w:szCs w:val="20"/>
              </w:rPr>
            </w:pPr>
          </w:p>
        </w:tc>
      </w:tr>
      <w:tr w:rsidR="00F1758B" w:rsidRPr="004E411A" w14:paraId="1868D70C" w14:textId="76A381A1" w:rsidTr="00E1622F">
        <w:trPr>
          <w:cnfStyle w:val="000000010000" w:firstRow="0" w:lastRow="0" w:firstColumn="0" w:lastColumn="0" w:oddVBand="0" w:evenVBand="0" w:oddHBand="0" w:evenHBand="1" w:firstRowFirstColumn="0" w:firstRowLastColumn="0" w:lastRowFirstColumn="0" w:lastRowLastColumn="0"/>
          <w:cantSplit/>
        </w:trPr>
        <w:tc>
          <w:tcPr>
            <w:tcW w:w="3665" w:type="dxa"/>
            <w:shd w:val="clear" w:color="auto" w:fill="E7E2DE" w:themeFill="accent2" w:themeFillTint="33"/>
          </w:tcPr>
          <w:p w14:paraId="0191CC81" w14:textId="79C526A6" w:rsidR="00F1758B" w:rsidRPr="008D2010" w:rsidRDefault="00F1758B" w:rsidP="006829F1">
            <w:pPr>
              <w:pStyle w:val="Tabledescriptorcell1"/>
              <w:rPr>
                <w:rStyle w:val="Strong"/>
                <w:rFonts w:ascii="Arial" w:hAnsi="Arial"/>
                <w:color w:val="auto"/>
              </w:rPr>
            </w:pPr>
            <w:r w:rsidRPr="006829F1">
              <w:rPr>
                <w:rStyle w:val="Strong"/>
                <w:rFonts w:ascii="Franklin Gothic Demi" w:hAnsi="Franklin Gothic Demi"/>
                <w:color w:val="0078D2"/>
              </w:rPr>
              <w:t>Metric</w:t>
            </w:r>
          </w:p>
        </w:tc>
        <w:tc>
          <w:tcPr>
            <w:tcW w:w="1859" w:type="dxa"/>
            <w:shd w:val="clear" w:color="auto" w:fill="E7E2DE" w:themeFill="accent2" w:themeFillTint="33"/>
          </w:tcPr>
          <w:p w14:paraId="515F144E" w14:textId="07EDEDE3" w:rsidR="00F1758B" w:rsidRPr="00D44823" w:rsidRDefault="00F1758B" w:rsidP="00D44823">
            <w:pPr>
              <w:pStyle w:val="Tableparagraph"/>
              <w:jc w:val="right"/>
              <w:rPr>
                <w:rStyle w:val="Strong"/>
                <w:rFonts w:ascii="Franklin Gothic Demi" w:hAnsi="Franklin Gothic Demi"/>
                <w:color w:val="0078D2"/>
                <w:szCs w:val="20"/>
              </w:rPr>
            </w:pPr>
            <w:r>
              <w:rPr>
                <w:rStyle w:val="Strong"/>
                <w:rFonts w:ascii="Franklin Gothic Demi" w:hAnsi="Franklin Gothic Demi"/>
                <w:color w:val="0078D2"/>
                <w:szCs w:val="20"/>
              </w:rPr>
              <w:t xml:space="preserve">PR14 (2015-2020 </w:t>
            </w:r>
            <w:r w:rsidRPr="00D44823">
              <w:rPr>
                <w:rStyle w:val="Strong"/>
                <w:rFonts w:ascii="Franklin Gothic Demi" w:hAnsi="Franklin Gothic Demi"/>
                <w:color w:val="0078D2"/>
                <w:szCs w:val="20"/>
              </w:rPr>
              <w:t>Average)</w:t>
            </w:r>
          </w:p>
        </w:tc>
        <w:tc>
          <w:tcPr>
            <w:tcW w:w="1746" w:type="dxa"/>
            <w:shd w:val="clear" w:color="auto" w:fill="E7E2DE" w:themeFill="accent2" w:themeFillTint="33"/>
          </w:tcPr>
          <w:p w14:paraId="479ACAF4" w14:textId="2FBDB155" w:rsidR="00F1758B" w:rsidRPr="00D44823" w:rsidRDefault="00F1758B" w:rsidP="00D44823">
            <w:pPr>
              <w:pStyle w:val="Tableparagraph"/>
              <w:jc w:val="right"/>
              <w:rPr>
                <w:rStyle w:val="Strong"/>
                <w:rFonts w:ascii="Franklin Gothic Demi" w:hAnsi="Franklin Gothic Demi"/>
                <w:color w:val="0078D2"/>
                <w:szCs w:val="20"/>
              </w:rPr>
            </w:pPr>
            <w:r w:rsidRPr="00D44823">
              <w:rPr>
                <w:rStyle w:val="Strong"/>
                <w:rFonts w:ascii="Franklin Gothic Demi" w:hAnsi="Franklin Gothic Demi"/>
                <w:color w:val="0078D2"/>
                <w:szCs w:val="20"/>
              </w:rPr>
              <w:t>PR19 (2020</w:t>
            </w:r>
            <w:r>
              <w:rPr>
                <w:rStyle w:val="Strong"/>
                <w:rFonts w:ascii="Franklin Gothic Demi" w:hAnsi="Franklin Gothic Demi"/>
                <w:color w:val="0078D2"/>
                <w:szCs w:val="20"/>
              </w:rPr>
              <w:t xml:space="preserve">-25 </w:t>
            </w:r>
            <w:r w:rsidRPr="00D44823">
              <w:rPr>
                <w:rStyle w:val="Strong"/>
                <w:rFonts w:ascii="Franklin Gothic Demi" w:hAnsi="Franklin Gothic Demi"/>
                <w:color w:val="0078D2"/>
                <w:szCs w:val="20"/>
              </w:rPr>
              <w:t>Average</w:t>
            </w:r>
            <w:r>
              <w:rPr>
                <w:rStyle w:val="Strong"/>
                <w:rFonts w:ascii="Franklin Gothic Demi" w:hAnsi="Franklin Gothic Demi"/>
                <w:color w:val="0078D2"/>
                <w:szCs w:val="20"/>
              </w:rPr>
              <w:t>)</w:t>
            </w:r>
          </w:p>
        </w:tc>
        <w:tc>
          <w:tcPr>
            <w:tcW w:w="1746" w:type="dxa"/>
            <w:shd w:val="clear" w:color="auto" w:fill="E7E2DE" w:themeFill="accent2" w:themeFillTint="33"/>
          </w:tcPr>
          <w:p w14:paraId="79B0EA6E" w14:textId="77777777" w:rsidR="00F1758B" w:rsidRPr="00D44823" w:rsidRDefault="00F1758B" w:rsidP="00D44823">
            <w:pPr>
              <w:pStyle w:val="Tableparagraph"/>
              <w:jc w:val="right"/>
              <w:rPr>
                <w:rStyle w:val="Strong"/>
                <w:rFonts w:ascii="Franklin Gothic Demi" w:hAnsi="Franklin Gothic Demi"/>
                <w:color w:val="0078D2"/>
                <w:szCs w:val="20"/>
              </w:rPr>
            </w:pPr>
          </w:p>
        </w:tc>
      </w:tr>
      <w:tr w:rsidR="00F1758B" w:rsidRPr="004E411A" w14:paraId="5776F696" w14:textId="6EAAA798" w:rsidTr="00E1622F">
        <w:trPr>
          <w:cnfStyle w:val="000000100000" w:firstRow="0" w:lastRow="0" w:firstColumn="0" w:lastColumn="0" w:oddVBand="0" w:evenVBand="0" w:oddHBand="1" w:evenHBand="0" w:firstRowFirstColumn="0" w:firstRowLastColumn="0" w:lastRowFirstColumn="0" w:lastRowLastColumn="0"/>
          <w:cantSplit/>
          <w:trHeight w:val="187"/>
        </w:trPr>
        <w:tc>
          <w:tcPr>
            <w:tcW w:w="3665" w:type="dxa"/>
            <w:vAlign w:val="center"/>
          </w:tcPr>
          <w:p w14:paraId="3A584277" w14:textId="77777777" w:rsidR="00F1758B" w:rsidRPr="00007BDD" w:rsidRDefault="00F1758B" w:rsidP="000C5480">
            <w:pPr>
              <w:pStyle w:val="Tableparagraph"/>
              <w:spacing w:before="0" w:after="0"/>
              <w:rPr>
                <w:rStyle w:val="Strong"/>
                <w:rFonts w:ascii="Arial" w:hAnsi="Arial"/>
                <w:color w:val="auto"/>
                <w:sz w:val="20"/>
                <w:szCs w:val="20"/>
              </w:rPr>
            </w:pPr>
            <w:r w:rsidRPr="00007BDD">
              <w:rPr>
                <w:rStyle w:val="Strong"/>
                <w:rFonts w:ascii="Arial" w:hAnsi="Arial"/>
                <w:color w:val="auto"/>
                <w:sz w:val="20"/>
                <w:szCs w:val="20"/>
              </w:rPr>
              <w:t>Adjusted interest cover notional</w:t>
            </w:r>
          </w:p>
        </w:tc>
        <w:tc>
          <w:tcPr>
            <w:tcW w:w="1859" w:type="dxa"/>
          </w:tcPr>
          <w:p w14:paraId="66FAAA0B" w14:textId="2CE382AF" w:rsidR="00F1758B" w:rsidRPr="00007BDD" w:rsidRDefault="00F1758B" w:rsidP="004B748D">
            <w:pPr>
              <w:tabs>
                <w:tab w:val="right" w:pos="2052"/>
              </w:tabs>
              <w:spacing w:before="0" w:after="0"/>
            </w:pPr>
          </w:p>
        </w:tc>
        <w:tc>
          <w:tcPr>
            <w:tcW w:w="1746" w:type="dxa"/>
          </w:tcPr>
          <w:p w14:paraId="395A4788" w14:textId="2BE5F390" w:rsidR="00F1758B" w:rsidRPr="00007BDD" w:rsidRDefault="00F1758B" w:rsidP="004B748D">
            <w:pPr>
              <w:pStyle w:val="Tableparagraph"/>
              <w:tabs>
                <w:tab w:val="center" w:pos="955"/>
              </w:tabs>
              <w:spacing w:before="0" w:after="0"/>
              <w:rPr>
                <w:rStyle w:val="Strong"/>
                <w:rFonts w:ascii="Arial" w:hAnsi="Arial"/>
                <w:color w:val="auto"/>
                <w:sz w:val="20"/>
                <w:szCs w:val="20"/>
              </w:rPr>
            </w:pPr>
          </w:p>
        </w:tc>
        <w:tc>
          <w:tcPr>
            <w:tcW w:w="1746" w:type="dxa"/>
            <w:vMerge w:val="restart"/>
            <w:shd w:val="clear" w:color="auto" w:fill="E7E2DE" w:themeFill="accent2" w:themeFillTint="33"/>
          </w:tcPr>
          <w:p w14:paraId="1740CC08" w14:textId="77777777" w:rsidR="00F1758B" w:rsidRPr="00007BDD" w:rsidRDefault="00F1758B" w:rsidP="004B748D">
            <w:pPr>
              <w:pStyle w:val="Tableparagraph"/>
              <w:tabs>
                <w:tab w:val="center" w:pos="955"/>
              </w:tabs>
              <w:spacing w:before="0" w:after="0"/>
              <w:rPr>
                <w:rStyle w:val="Strong"/>
                <w:rFonts w:ascii="Arial" w:hAnsi="Arial"/>
                <w:color w:val="auto"/>
                <w:sz w:val="20"/>
                <w:szCs w:val="20"/>
              </w:rPr>
            </w:pPr>
          </w:p>
          <w:p w14:paraId="23EC77AB" w14:textId="698293CC" w:rsidR="00F1758B" w:rsidRPr="00007BDD" w:rsidRDefault="00F1758B" w:rsidP="008D2010">
            <w:pPr>
              <w:pStyle w:val="Tableparagraph"/>
              <w:rPr>
                <w:rStyle w:val="Strong"/>
                <w:rFonts w:ascii="Arial" w:hAnsi="Arial"/>
                <w:color w:val="auto"/>
                <w:sz w:val="20"/>
                <w:szCs w:val="20"/>
              </w:rPr>
            </w:pPr>
          </w:p>
        </w:tc>
      </w:tr>
      <w:tr w:rsidR="00F1758B" w:rsidRPr="004E411A" w14:paraId="4CD2DEB4" w14:textId="77582FCA" w:rsidTr="00E1622F">
        <w:trPr>
          <w:cnfStyle w:val="000000010000" w:firstRow="0" w:lastRow="0" w:firstColumn="0" w:lastColumn="0" w:oddVBand="0" w:evenVBand="0" w:oddHBand="0" w:evenHBand="1" w:firstRowFirstColumn="0" w:firstRowLastColumn="0" w:lastRowFirstColumn="0" w:lastRowLastColumn="0"/>
          <w:cantSplit/>
        </w:trPr>
        <w:tc>
          <w:tcPr>
            <w:tcW w:w="3665" w:type="dxa"/>
          </w:tcPr>
          <w:p w14:paraId="61786208" w14:textId="28F7AE54" w:rsidR="00F1758B" w:rsidRPr="00007BDD" w:rsidRDefault="004679CD" w:rsidP="00376738">
            <w:pPr>
              <w:pStyle w:val="Tableparagraph"/>
              <w:rPr>
                <w:rStyle w:val="Strong"/>
                <w:rFonts w:ascii="Arial" w:hAnsi="Arial"/>
                <w:color w:val="auto"/>
                <w:sz w:val="20"/>
                <w:szCs w:val="20"/>
              </w:rPr>
            </w:pPr>
            <w:r>
              <w:rPr>
                <w:rStyle w:val="Strong"/>
                <w:rFonts w:ascii="Arial" w:hAnsi="Arial"/>
                <w:color w:val="auto"/>
                <w:sz w:val="20"/>
                <w:szCs w:val="20"/>
              </w:rPr>
              <w:t>FFO</w:t>
            </w:r>
            <w:r w:rsidR="00F1758B">
              <w:rPr>
                <w:rStyle w:val="Strong"/>
                <w:rFonts w:ascii="Arial" w:hAnsi="Arial"/>
                <w:color w:val="auto"/>
                <w:sz w:val="20"/>
                <w:szCs w:val="20"/>
              </w:rPr>
              <w:t xml:space="preserve"> net debt notional</w:t>
            </w:r>
          </w:p>
        </w:tc>
        <w:tc>
          <w:tcPr>
            <w:tcW w:w="1859" w:type="dxa"/>
          </w:tcPr>
          <w:p w14:paraId="6255B3DB" w14:textId="77777777" w:rsidR="00F1758B" w:rsidRPr="00007BDD" w:rsidRDefault="00F1758B" w:rsidP="008D2010">
            <w:pPr>
              <w:pStyle w:val="Tableparagraph"/>
              <w:rPr>
                <w:rStyle w:val="Strong"/>
                <w:rFonts w:ascii="Arial" w:hAnsi="Arial"/>
                <w:color w:val="auto"/>
                <w:sz w:val="20"/>
                <w:szCs w:val="20"/>
              </w:rPr>
            </w:pPr>
          </w:p>
        </w:tc>
        <w:tc>
          <w:tcPr>
            <w:tcW w:w="1746" w:type="dxa"/>
          </w:tcPr>
          <w:p w14:paraId="0CE1C86E" w14:textId="1913E932" w:rsidR="00F1758B" w:rsidRPr="00007BDD" w:rsidRDefault="00F1758B" w:rsidP="008D2010">
            <w:pPr>
              <w:pStyle w:val="Tableparagraph"/>
              <w:rPr>
                <w:rStyle w:val="Strong"/>
                <w:rFonts w:ascii="Arial" w:hAnsi="Arial"/>
                <w:color w:val="auto"/>
                <w:sz w:val="20"/>
                <w:szCs w:val="20"/>
              </w:rPr>
            </w:pPr>
          </w:p>
        </w:tc>
        <w:tc>
          <w:tcPr>
            <w:tcW w:w="1746" w:type="dxa"/>
            <w:vMerge/>
            <w:shd w:val="clear" w:color="auto" w:fill="E7E2DE" w:themeFill="accent2" w:themeFillTint="33"/>
          </w:tcPr>
          <w:p w14:paraId="0D2E60E8" w14:textId="501CC610" w:rsidR="00F1758B" w:rsidRPr="00007BDD" w:rsidRDefault="00F1758B" w:rsidP="008D2010">
            <w:pPr>
              <w:pStyle w:val="Tableparagraph"/>
              <w:rPr>
                <w:rStyle w:val="Strong"/>
                <w:rFonts w:ascii="Arial" w:hAnsi="Arial"/>
                <w:color w:val="auto"/>
                <w:sz w:val="20"/>
                <w:szCs w:val="20"/>
              </w:rPr>
            </w:pPr>
          </w:p>
        </w:tc>
      </w:tr>
      <w:tr w:rsidR="00F1758B" w:rsidRPr="00D44823" w14:paraId="2726C6EC" w14:textId="238FC0D2" w:rsidTr="00E1622F">
        <w:trPr>
          <w:cnfStyle w:val="000000100000" w:firstRow="0" w:lastRow="0" w:firstColumn="0" w:lastColumn="0" w:oddVBand="0" w:evenVBand="0" w:oddHBand="1" w:evenHBand="0" w:firstRowFirstColumn="0" w:firstRowLastColumn="0" w:lastRowFirstColumn="0" w:lastRowLastColumn="0"/>
        </w:trPr>
        <w:tc>
          <w:tcPr>
            <w:tcW w:w="3665" w:type="dxa"/>
            <w:shd w:val="clear" w:color="auto" w:fill="E7E2DE" w:themeFill="accent2" w:themeFillTint="33"/>
          </w:tcPr>
          <w:p w14:paraId="40A0F54B" w14:textId="77777777" w:rsidR="00F1758B" w:rsidRPr="008D2010" w:rsidRDefault="00F1758B" w:rsidP="005171F2">
            <w:pPr>
              <w:pStyle w:val="Tabledescriptorcell1"/>
              <w:rPr>
                <w:rStyle w:val="Strong"/>
                <w:rFonts w:ascii="Arial" w:hAnsi="Arial"/>
                <w:color w:val="auto"/>
              </w:rPr>
            </w:pPr>
            <w:r w:rsidRPr="006829F1">
              <w:rPr>
                <w:rStyle w:val="Strong"/>
                <w:rFonts w:ascii="Franklin Gothic Demi" w:hAnsi="Franklin Gothic Demi"/>
                <w:color w:val="0078D2"/>
              </w:rPr>
              <w:t>Metric</w:t>
            </w:r>
          </w:p>
        </w:tc>
        <w:tc>
          <w:tcPr>
            <w:tcW w:w="1859" w:type="dxa"/>
            <w:shd w:val="clear" w:color="auto" w:fill="E7E2DE" w:themeFill="accent2" w:themeFillTint="33"/>
          </w:tcPr>
          <w:p w14:paraId="79EF1649" w14:textId="5A854379" w:rsidR="00F1758B" w:rsidRPr="00D44823" w:rsidRDefault="00F1758B" w:rsidP="005171F2">
            <w:pPr>
              <w:pStyle w:val="Tableparagraph"/>
              <w:jc w:val="right"/>
              <w:rPr>
                <w:rStyle w:val="Strong"/>
                <w:rFonts w:ascii="Franklin Gothic Demi" w:hAnsi="Franklin Gothic Demi"/>
                <w:color w:val="0078D2"/>
                <w:szCs w:val="20"/>
              </w:rPr>
            </w:pPr>
            <w:r>
              <w:rPr>
                <w:rStyle w:val="Strong"/>
                <w:rFonts w:ascii="Franklin Gothic Demi" w:hAnsi="Franklin Gothic Demi"/>
                <w:color w:val="0078D2"/>
                <w:szCs w:val="20"/>
              </w:rPr>
              <w:t>2017-18 Actual</w:t>
            </w:r>
          </w:p>
        </w:tc>
        <w:tc>
          <w:tcPr>
            <w:tcW w:w="1746" w:type="dxa"/>
            <w:shd w:val="clear" w:color="auto" w:fill="E7E2DE" w:themeFill="accent2" w:themeFillTint="33"/>
          </w:tcPr>
          <w:p w14:paraId="6436D8C4" w14:textId="5F354138" w:rsidR="00F1758B" w:rsidRPr="00D44823" w:rsidRDefault="00F1758B" w:rsidP="005171F2">
            <w:pPr>
              <w:pStyle w:val="Tableparagraph"/>
              <w:jc w:val="right"/>
              <w:rPr>
                <w:rStyle w:val="Strong"/>
                <w:rFonts w:ascii="Franklin Gothic Demi" w:hAnsi="Franklin Gothic Demi"/>
                <w:color w:val="0078D2"/>
                <w:szCs w:val="20"/>
              </w:rPr>
            </w:pPr>
            <w:r w:rsidRPr="00D44823">
              <w:rPr>
                <w:rStyle w:val="Strong"/>
                <w:rFonts w:ascii="Franklin Gothic Demi" w:hAnsi="Franklin Gothic Demi"/>
                <w:color w:val="0078D2"/>
                <w:szCs w:val="20"/>
              </w:rPr>
              <w:t>PR19 (2020</w:t>
            </w:r>
            <w:r>
              <w:rPr>
                <w:rStyle w:val="Strong"/>
                <w:rFonts w:ascii="Franklin Gothic Demi" w:hAnsi="Franklin Gothic Demi"/>
                <w:color w:val="0078D2"/>
                <w:szCs w:val="20"/>
              </w:rPr>
              <w:t xml:space="preserve">-25 </w:t>
            </w:r>
            <w:r w:rsidRPr="00D44823">
              <w:rPr>
                <w:rStyle w:val="Strong"/>
                <w:rFonts w:ascii="Franklin Gothic Demi" w:hAnsi="Franklin Gothic Demi"/>
                <w:color w:val="0078D2"/>
                <w:szCs w:val="20"/>
              </w:rPr>
              <w:t>Average</w:t>
            </w:r>
            <w:r>
              <w:rPr>
                <w:rStyle w:val="Strong"/>
                <w:rFonts w:ascii="Franklin Gothic Demi" w:hAnsi="Franklin Gothic Demi"/>
                <w:color w:val="0078D2"/>
                <w:szCs w:val="20"/>
              </w:rPr>
              <w:t>)</w:t>
            </w:r>
          </w:p>
        </w:tc>
        <w:tc>
          <w:tcPr>
            <w:tcW w:w="1746" w:type="dxa"/>
            <w:shd w:val="clear" w:color="auto" w:fill="E7E2DE" w:themeFill="accent2" w:themeFillTint="33"/>
          </w:tcPr>
          <w:p w14:paraId="5CE4FD85" w14:textId="77777777" w:rsidR="00F1758B" w:rsidRPr="00D44823" w:rsidRDefault="00F1758B" w:rsidP="005171F2">
            <w:pPr>
              <w:pStyle w:val="Tableparagraph"/>
              <w:jc w:val="right"/>
              <w:rPr>
                <w:rStyle w:val="Strong"/>
                <w:rFonts w:ascii="Franklin Gothic Demi" w:hAnsi="Franklin Gothic Demi"/>
                <w:color w:val="0078D2"/>
                <w:szCs w:val="20"/>
              </w:rPr>
            </w:pPr>
          </w:p>
        </w:tc>
      </w:tr>
      <w:tr w:rsidR="00F1758B" w:rsidRPr="00D44823" w14:paraId="4D14E4F5" w14:textId="0F09367D" w:rsidTr="00E1622F">
        <w:trPr>
          <w:cnfStyle w:val="000000010000" w:firstRow="0" w:lastRow="0" w:firstColumn="0" w:lastColumn="0" w:oddVBand="0" w:evenVBand="0" w:oddHBand="0" w:evenHBand="1" w:firstRowFirstColumn="0" w:firstRowLastColumn="0" w:lastRowFirstColumn="0" w:lastRowLastColumn="0"/>
        </w:trPr>
        <w:tc>
          <w:tcPr>
            <w:tcW w:w="3665" w:type="dxa"/>
            <w:shd w:val="clear" w:color="auto" w:fill="auto"/>
          </w:tcPr>
          <w:p w14:paraId="7A6BAA71" w14:textId="4ED26582" w:rsidR="00F1758B" w:rsidRPr="006829F1" w:rsidRDefault="00F1758B" w:rsidP="005171F2">
            <w:pPr>
              <w:pStyle w:val="Tabledescriptorcell1"/>
              <w:rPr>
                <w:rStyle w:val="Strong"/>
                <w:rFonts w:ascii="Franklin Gothic Demi" w:hAnsi="Franklin Gothic Demi"/>
                <w:color w:val="0078D2"/>
              </w:rPr>
            </w:pPr>
            <w:r w:rsidRPr="00007BDD">
              <w:rPr>
                <w:rStyle w:val="Strong"/>
                <w:rFonts w:ascii="Arial" w:hAnsi="Arial"/>
                <w:color w:val="auto"/>
                <w:sz w:val="20"/>
              </w:rPr>
              <w:t>Actual gearing</w:t>
            </w:r>
          </w:p>
        </w:tc>
        <w:tc>
          <w:tcPr>
            <w:tcW w:w="1859" w:type="dxa"/>
            <w:shd w:val="clear" w:color="auto" w:fill="auto"/>
          </w:tcPr>
          <w:p w14:paraId="0F76A15F" w14:textId="77777777" w:rsidR="00F1758B" w:rsidRDefault="00F1758B" w:rsidP="005171F2">
            <w:pPr>
              <w:pStyle w:val="Tableparagraph"/>
              <w:jc w:val="right"/>
              <w:rPr>
                <w:rStyle w:val="Strong"/>
                <w:rFonts w:ascii="Franklin Gothic Demi" w:hAnsi="Franklin Gothic Demi"/>
                <w:color w:val="0078D2"/>
                <w:szCs w:val="20"/>
              </w:rPr>
            </w:pPr>
          </w:p>
        </w:tc>
        <w:tc>
          <w:tcPr>
            <w:tcW w:w="1746" w:type="dxa"/>
            <w:shd w:val="clear" w:color="auto" w:fill="auto"/>
          </w:tcPr>
          <w:p w14:paraId="551977C7" w14:textId="13A94127" w:rsidR="00F1758B" w:rsidRPr="00D44823" w:rsidRDefault="00F1758B" w:rsidP="005171F2">
            <w:pPr>
              <w:pStyle w:val="Tableparagraph"/>
              <w:jc w:val="right"/>
              <w:rPr>
                <w:rStyle w:val="Strong"/>
                <w:rFonts w:ascii="Franklin Gothic Demi" w:hAnsi="Franklin Gothic Demi"/>
                <w:color w:val="0078D2"/>
                <w:szCs w:val="20"/>
              </w:rPr>
            </w:pPr>
          </w:p>
        </w:tc>
        <w:tc>
          <w:tcPr>
            <w:tcW w:w="1746" w:type="dxa"/>
            <w:vMerge w:val="restart"/>
            <w:shd w:val="clear" w:color="auto" w:fill="E7E2DE" w:themeFill="accent2" w:themeFillTint="33"/>
          </w:tcPr>
          <w:p w14:paraId="08336AC0" w14:textId="77777777" w:rsidR="00F1758B" w:rsidRPr="00D44823" w:rsidRDefault="00F1758B" w:rsidP="005171F2">
            <w:pPr>
              <w:pStyle w:val="Tableparagraph"/>
              <w:jc w:val="right"/>
              <w:rPr>
                <w:rStyle w:val="Strong"/>
                <w:rFonts w:ascii="Franklin Gothic Demi" w:hAnsi="Franklin Gothic Demi"/>
                <w:color w:val="0078D2"/>
                <w:szCs w:val="20"/>
              </w:rPr>
            </w:pPr>
          </w:p>
          <w:p w14:paraId="5AB5C126" w14:textId="77777777" w:rsidR="00F1758B" w:rsidRDefault="00F1758B" w:rsidP="005171F2">
            <w:pPr>
              <w:pStyle w:val="Tableparagraph"/>
              <w:jc w:val="right"/>
              <w:rPr>
                <w:rStyle w:val="Strong"/>
                <w:rFonts w:ascii="Franklin Gothic Demi" w:hAnsi="Franklin Gothic Demi"/>
                <w:color w:val="0078D2"/>
                <w:szCs w:val="20"/>
              </w:rPr>
            </w:pPr>
          </w:p>
          <w:p w14:paraId="6F7C082A" w14:textId="09BFABA5" w:rsidR="00F1758B" w:rsidRPr="00D44823" w:rsidRDefault="00F1758B" w:rsidP="005171F2">
            <w:pPr>
              <w:pStyle w:val="Tableparagraph"/>
              <w:jc w:val="right"/>
              <w:rPr>
                <w:rStyle w:val="Strong"/>
                <w:rFonts w:ascii="Franklin Gothic Demi" w:hAnsi="Franklin Gothic Demi"/>
                <w:color w:val="0078D2"/>
                <w:szCs w:val="20"/>
              </w:rPr>
            </w:pPr>
          </w:p>
        </w:tc>
      </w:tr>
      <w:tr w:rsidR="00F1758B" w:rsidRPr="00D44823" w14:paraId="266F0CA3" w14:textId="60FEF721" w:rsidTr="00E1622F">
        <w:trPr>
          <w:cnfStyle w:val="000000100000" w:firstRow="0" w:lastRow="0" w:firstColumn="0" w:lastColumn="0" w:oddVBand="0" w:evenVBand="0" w:oddHBand="1" w:evenHBand="0" w:firstRowFirstColumn="0" w:firstRowLastColumn="0" w:lastRowFirstColumn="0" w:lastRowLastColumn="0"/>
        </w:trPr>
        <w:tc>
          <w:tcPr>
            <w:tcW w:w="3665" w:type="dxa"/>
            <w:shd w:val="clear" w:color="auto" w:fill="auto"/>
          </w:tcPr>
          <w:p w14:paraId="0F20E7A6" w14:textId="6033E2D3" w:rsidR="00F1758B" w:rsidRDefault="00F1758B" w:rsidP="005171F2">
            <w:pPr>
              <w:pStyle w:val="Tabledescriptorcell1"/>
              <w:rPr>
                <w:rStyle w:val="Strong"/>
                <w:rFonts w:ascii="Franklin Gothic Demi" w:hAnsi="Franklin Gothic Demi"/>
                <w:color w:val="0078D2"/>
              </w:rPr>
            </w:pPr>
            <w:r w:rsidRPr="00007BDD">
              <w:rPr>
                <w:rStyle w:val="Strong"/>
                <w:rFonts w:ascii="Arial" w:hAnsi="Arial"/>
                <w:color w:val="auto"/>
                <w:sz w:val="20"/>
              </w:rPr>
              <w:t>Adjusted interest cover actual</w:t>
            </w:r>
          </w:p>
        </w:tc>
        <w:tc>
          <w:tcPr>
            <w:tcW w:w="1859" w:type="dxa"/>
            <w:shd w:val="clear" w:color="auto" w:fill="auto"/>
          </w:tcPr>
          <w:p w14:paraId="7C639435" w14:textId="77777777" w:rsidR="00F1758B" w:rsidRDefault="00F1758B" w:rsidP="005171F2">
            <w:pPr>
              <w:pStyle w:val="Tableparagraph"/>
              <w:jc w:val="right"/>
              <w:rPr>
                <w:rStyle w:val="Strong"/>
                <w:rFonts w:ascii="Franklin Gothic Demi" w:hAnsi="Franklin Gothic Demi"/>
                <w:color w:val="0078D2"/>
                <w:szCs w:val="20"/>
              </w:rPr>
            </w:pPr>
          </w:p>
        </w:tc>
        <w:tc>
          <w:tcPr>
            <w:tcW w:w="1746" w:type="dxa"/>
            <w:shd w:val="clear" w:color="auto" w:fill="auto"/>
          </w:tcPr>
          <w:p w14:paraId="1339AB58" w14:textId="62E5598C" w:rsidR="00F1758B" w:rsidRDefault="00F1758B" w:rsidP="005171F2">
            <w:pPr>
              <w:pStyle w:val="Tableparagraph"/>
              <w:jc w:val="right"/>
              <w:rPr>
                <w:rStyle w:val="Strong"/>
                <w:rFonts w:ascii="Franklin Gothic Demi" w:hAnsi="Franklin Gothic Demi"/>
                <w:color w:val="0078D2"/>
                <w:szCs w:val="20"/>
              </w:rPr>
            </w:pPr>
          </w:p>
        </w:tc>
        <w:tc>
          <w:tcPr>
            <w:tcW w:w="1746" w:type="dxa"/>
            <w:vMerge/>
            <w:shd w:val="clear" w:color="auto" w:fill="E7E2DE" w:themeFill="accent2" w:themeFillTint="33"/>
          </w:tcPr>
          <w:p w14:paraId="305B92AB" w14:textId="2134AFEC" w:rsidR="00F1758B" w:rsidRDefault="00F1758B" w:rsidP="005171F2">
            <w:pPr>
              <w:pStyle w:val="Tableparagraph"/>
              <w:jc w:val="right"/>
              <w:rPr>
                <w:rStyle w:val="Strong"/>
                <w:rFonts w:ascii="Franklin Gothic Demi" w:hAnsi="Franklin Gothic Demi"/>
                <w:color w:val="0078D2"/>
                <w:szCs w:val="20"/>
              </w:rPr>
            </w:pPr>
          </w:p>
        </w:tc>
      </w:tr>
      <w:tr w:rsidR="00F1758B" w:rsidRPr="00D44823" w14:paraId="37ADF002" w14:textId="1C49EF5D" w:rsidTr="00E1622F">
        <w:trPr>
          <w:cnfStyle w:val="000000010000" w:firstRow="0" w:lastRow="0" w:firstColumn="0" w:lastColumn="0" w:oddVBand="0" w:evenVBand="0" w:oddHBand="0" w:evenHBand="1" w:firstRowFirstColumn="0" w:firstRowLastColumn="0" w:lastRowFirstColumn="0" w:lastRowLastColumn="0"/>
        </w:trPr>
        <w:tc>
          <w:tcPr>
            <w:tcW w:w="3665" w:type="dxa"/>
            <w:shd w:val="clear" w:color="auto" w:fill="auto"/>
          </w:tcPr>
          <w:p w14:paraId="4936137D" w14:textId="747CCD0D" w:rsidR="00F1758B" w:rsidRPr="00007BDD" w:rsidRDefault="00F1758B" w:rsidP="005171F2">
            <w:pPr>
              <w:pStyle w:val="Tabledescriptorcell1"/>
              <w:rPr>
                <w:rStyle w:val="Strong"/>
                <w:rFonts w:ascii="Arial" w:hAnsi="Arial"/>
                <w:color w:val="auto"/>
                <w:sz w:val="20"/>
              </w:rPr>
            </w:pPr>
            <w:r>
              <w:rPr>
                <w:rStyle w:val="Strong"/>
                <w:rFonts w:ascii="Arial" w:hAnsi="Arial"/>
                <w:color w:val="auto"/>
                <w:sz w:val="20"/>
              </w:rPr>
              <w:t>FFO net debt actual</w:t>
            </w:r>
          </w:p>
        </w:tc>
        <w:tc>
          <w:tcPr>
            <w:tcW w:w="1859" w:type="dxa"/>
            <w:shd w:val="clear" w:color="auto" w:fill="auto"/>
          </w:tcPr>
          <w:p w14:paraId="3A968ED5" w14:textId="77777777" w:rsidR="00F1758B" w:rsidRDefault="00F1758B" w:rsidP="005171F2">
            <w:pPr>
              <w:pStyle w:val="Tableparagraph"/>
              <w:jc w:val="right"/>
              <w:rPr>
                <w:rStyle w:val="Strong"/>
                <w:rFonts w:ascii="Franklin Gothic Demi" w:hAnsi="Franklin Gothic Demi"/>
                <w:color w:val="0078D2"/>
                <w:szCs w:val="20"/>
              </w:rPr>
            </w:pPr>
          </w:p>
        </w:tc>
        <w:tc>
          <w:tcPr>
            <w:tcW w:w="1746" w:type="dxa"/>
            <w:shd w:val="clear" w:color="auto" w:fill="auto"/>
          </w:tcPr>
          <w:p w14:paraId="3CF254D9" w14:textId="0CA9A32B" w:rsidR="00F1758B" w:rsidRDefault="00F1758B" w:rsidP="005171F2">
            <w:pPr>
              <w:pStyle w:val="Tableparagraph"/>
              <w:jc w:val="right"/>
              <w:rPr>
                <w:rStyle w:val="Strong"/>
                <w:rFonts w:ascii="Franklin Gothic Demi" w:hAnsi="Franklin Gothic Demi"/>
                <w:color w:val="0078D2"/>
                <w:szCs w:val="20"/>
              </w:rPr>
            </w:pPr>
          </w:p>
        </w:tc>
        <w:tc>
          <w:tcPr>
            <w:tcW w:w="1746" w:type="dxa"/>
            <w:vMerge/>
            <w:shd w:val="clear" w:color="auto" w:fill="E7E2DE" w:themeFill="accent2" w:themeFillTint="33"/>
          </w:tcPr>
          <w:p w14:paraId="5B7093B5" w14:textId="190ADA04" w:rsidR="00F1758B" w:rsidRDefault="00F1758B" w:rsidP="005171F2">
            <w:pPr>
              <w:pStyle w:val="Tableparagraph"/>
              <w:jc w:val="right"/>
              <w:rPr>
                <w:rStyle w:val="Strong"/>
                <w:rFonts w:ascii="Franklin Gothic Demi" w:hAnsi="Franklin Gothic Demi"/>
                <w:color w:val="0078D2"/>
                <w:szCs w:val="20"/>
              </w:rPr>
            </w:pPr>
          </w:p>
        </w:tc>
      </w:tr>
    </w:tbl>
    <w:p w14:paraId="4C5EA8AC" w14:textId="649D52BB" w:rsidR="00B66CFE" w:rsidRPr="00B66CFE" w:rsidRDefault="00B66CFE" w:rsidP="00B66CFE">
      <w:pPr>
        <w:pStyle w:val="Tableheading"/>
      </w:pPr>
      <w:bookmarkStart w:id="10" w:name="_Toc510692482"/>
      <w:r w:rsidRPr="00B66CFE">
        <w:lastRenderedPageBreak/>
        <w:t xml:space="preserve">Commitment to financial resilience </w:t>
      </w:r>
    </w:p>
    <w:p w14:paraId="3A91B031" w14:textId="4429273F" w:rsidR="00771E92" w:rsidRPr="00BE7876" w:rsidRDefault="00771E92" w:rsidP="00BE7876">
      <w:pPr>
        <w:rPr>
          <w:rStyle w:val="Strong"/>
          <w:rFonts w:asciiTheme="minorHAnsi" w:eastAsia="Times New Roman" w:hAnsiTheme="minorHAnsi" w:cstheme="minorHAnsi"/>
          <w:color w:val="auto"/>
          <w:szCs w:val="24"/>
          <w:lang w:val="en" w:eastAsia="en-GB"/>
        </w:rPr>
      </w:pPr>
      <w:r w:rsidRPr="00BE7876">
        <w:rPr>
          <w:rStyle w:val="Strong"/>
          <w:rFonts w:asciiTheme="minorHAnsi" w:eastAsia="Times New Roman" w:hAnsiTheme="minorHAnsi" w:cstheme="minorHAnsi"/>
          <w:color w:val="auto"/>
          <w:szCs w:val="24"/>
          <w:lang w:val="en" w:eastAsia="en-GB"/>
        </w:rPr>
        <w:t>Please set out</w:t>
      </w:r>
      <w:r w:rsidR="00BE7876" w:rsidRPr="00BE7876">
        <w:rPr>
          <w:rStyle w:val="Strong"/>
          <w:rFonts w:asciiTheme="minorHAnsi" w:eastAsia="Times New Roman" w:hAnsiTheme="minorHAnsi" w:cstheme="minorHAnsi"/>
          <w:color w:val="auto"/>
          <w:szCs w:val="24"/>
          <w:lang w:val="en" w:eastAsia="en-GB"/>
        </w:rPr>
        <w:t xml:space="preserve"> </w:t>
      </w:r>
      <w:r w:rsidR="002F055C">
        <w:rPr>
          <w:rStyle w:val="Strong"/>
          <w:rFonts w:asciiTheme="minorHAnsi" w:eastAsia="Times New Roman" w:hAnsiTheme="minorHAnsi" w:cstheme="minorHAnsi"/>
          <w:color w:val="auto"/>
          <w:szCs w:val="24"/>
          <w:lang w:val="en" w:eastAsia="en-GB"/>
        </w:rPr>
        <w:t xml:space="preserve">here </w:t>
      </w:r>
      <w:r w:rsidR="00BE7876">
        <w:rPr>
          <w:rStyle w:val="Strong"/>
          <w:rFonts w:asciiTheme="minorHAnsi" w:eastAsia="Times New Roman" w:hAnsiTheme="minorHAnsi" w:cstheme="minorHAnsi"/>
          <w:color w:val="auto"/>
          <w:szCs w:val="24"/>
          <w:lang w:val="en" w:eastAsia="en-GB"/>
        </w:rPr>
        <w:t>how you will maintain commitment to financial resilience [max. 150 words].</w:t>
      </w:r>
    </w:p>
    <w:p w14:paraId="48EF8676" w14:textId="77777777" w:rsidR="00771E92" w:rsidRDefault="00771E92">
      <w:pPr>
        <w:spacing w:before="0" w:after="200" w:line="276" w:lineRule="auto"/>
        <w:rPr>
          <w:rStyle w:val="Strong"/>
          <w:rFonts w:ascii="Franklin Gothic Demi" w:eastAsia="Times New Roman" w:hAnsi="Franklin Gothic Demi" w:cs="Arial"/>
          <w:color w:val="003479"/>
          <w:szCs w:val="24"/>
          <w:lang w:val="en" w:eastAsia="en-GB"/>
        </w:rPr>
      </w:pPr>
      <w:r>
        <w:rPr>
          <w:rStyle w:val="Strong"/>
          <w:rFonts w:ascii="Franklin Gothic Demi" w:hAnsi="Franklin Gothic Demi"/>
          <w:color w:val="003479"/>
        </w:rPr>
        <w:br w:type="page"/>
      </w:r>
    </w:p>
    <w:p w14:paraId="05AB8336" w14:textId="02210CAA" w:rsidR="00716C01" w:rsidRPr="008D2010" w:rsidRDefault="00716C01" w:rsidP="0081353F">
      <w:pPr>
        <w:pStyle w:val="Tableheading"/>
        <w:keepNext/>
        <w:rPr>
          <w:rStyle w:val="Strong"/>
          <w:rFonts w:ascii="Franklin Gothic Demi" w:hAnsi="Franklin Gothic Demi"/>
          <w:color w:val="003479"/>
        </w:rPr>
      </w:pPr>
      <w:r w:rsidRPr="008D2010">
        <w:rPr>
          <w:rStyle w:val="Strong"/>
          <w:rFonts w:ascii="Franklin Gothic Demi" w:hAnsi="Franklin Gothic Demi"/>
          <w:color w:val="003479"/>
        </w:rPr>
        <w:lastRenderedPageBreak/>
        <w:t xml:space="preserve">Table </w:t>
      </w:r>
      <w:r w:rsidR="004B5A05">
        <w:rPr>
          <w:rStyle w:val="Strong"/>
          <w:rFonts w:ascii="Franklin Gothic Demi" w:hAnsi="Franklin Gothic Demi"/>
          <w:color w:val="003479"/>
        </w:rPr>
        <w:t>2</w:t>
      </w:r>
      <w:r w:rsidR="007F3EBC" w:rsidRPr="008D2010">
        <w:rPr>
          <w:rStyle w:val="Strong"/>
          <w:rFonts w:ascii="Franklin Gothic Demi" w:hAnsi="Franklin Gothic Demi"/>
          <w:color w:val="003479"/>
        </w:rPr>
        <w:t>.</w:t>
      </w:r>
      <w:r w:rsidRPr="008D2010">
        <w:rPr>
          <w:rStyle w:val="Strong"/>
          <w:rFonts w:ascii="Franklin Gothic Demi" w:hAnsi="Franklin Gothic Demi"/>
          <w:color w:val="003479"/>
        </w:rPr>
        <w:t>3: RCV</w:t>
      </w:r>
      <w:bookmarkEnd w:id="10"/>
    </w:p>
    <w:tbl>
      <w:tblPr>
        <w:tblStyle w:val="Ofwatnew"/>
        <w:tblW w:w="5000" w:type="pct"/>
        <w:tblLook w:val="04A0" w:firstRow="1" w:lastRow="0" w:firstColumn="1" w:lastColumn="0" w:noHBand="0" w:noVBand="1"/>
      </w:tblPr>
      <w:tblGrid>
        <w:gridCol w:w="3681"/>
        <w:gridCol w:w="2268"/>
        <w:gridCol w:w="1843"/>
        <w:gridCol w:w="1224"/>
      </w:tblGrid>
      <w:tr w:rsidR="004E411A" w:rsidRPr="004E411A" w14:paraId="50A7EF22" w14:textId="77777777" w:rsidTr="004448A4">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3681" w:type="dxa"/>
          </w:tcPr>
          <w:p w14:paraId="5F1A1978" w14:textId="77777777" w:rsidR="00716C01" w:rsidRDefault="004B748D" w:rsidP="0081353F">
            <w:pPr>
              <w:pStyle w:val="Tabledescriptorcell1"/>
              <w:keepNext/>
              <w:rPr>
                <w:rStyle w:val="Strong"/>
                <w:rFonts w:ascii="Franklin Gothic Demi" w:hAnsi="Franklin Gothic Demi"/>
                <w:color w:val="0078D2"/>
              </w:rPr>
            </w:pPr>
            <w:r>
              <w:rPr>
                <w:rStyle w:val="Strong"/>
                <w:rFonts w:ascii="Franklin Gothic Demi" w:hAnsi="Franklin Gothic Demi"/>
                <w:color w:val="0078D2"/>
              </w:rPr>
              <w:t>Control</w:t>
            </w:r>
          </w:p>
          <w:p w14:paraId="1FD55475" w14:textId="591CDC43" w:rsidR="00F00542" w:rsidRPr="00146475" w:rsidRDefault="00F00542" w:rsidP="0081353F">
            <w:pPr>
              <w:pStyle w:val="Tabledescriptorcell1"/>
              <w:keepNext/>
              <w:rPr>
                <w:rFonts w:ascii="Arial" w:hAnsi="Arial" w:cs="Arial"/>
                <w:noProof/>
                <w:color w:val="auto"/>
                <w:sz w:val="18"/>
                <w:szCs w:val="18"/>
              </w:rPr>
            </w:pPr>
          </w:p>
        </w:tc>
        <w:tc>
          <w:tcPr>
            <w:tcW w:w="2268" w:type="dxa"/>
          </w:tcPr>
          <w:p w14:paraId="668B74CD" w14:textId="77777777" w:rsidR="00716C01" w:rsidRDefault="006829F1" w:rsidP="0081353F">
            <w:pPr>
              <w:pStyle w:val="Tabledescriptorcell1"/>
              <w:keepNext/>
              <w:cnfStyle w:val="100000000000" w:firstRow="1" w:lastRow="0" w:firstColumn="0" w:lastColumn="0" w:oddVBand="0" w:evenVBand="0" w:oddHBand="0" w:evenHBand="0" w:firstRowFirstColumn="0" w:firstRowLastColumn="0" w:lastRowFirstColumn="0" w:lastRowLastColumn="0"/>
              <w:rPr>
                <w:rStyle w:val="Strong"/>
                <w:rFonts w:ascii="Franklin Gothic Demi" w:hAnsi="Franklin Gothic Demi"/>
                <w:color w:val="0078D2"/>
              </w:rPr>
            </w:pPr>
            <w:r>
              <w:rPr>
                <w:rStyle w:val="Strong"/>
                <w:rFonts w:ascii="Franklin Gothic Demi" w:hAnsi="Franklin Gothic Demi"/>
                <w:color w:val="0078D2"/>
              </w:rPr>
              <w:t>1 April 2020</w:t>
            </w:r>
            <w:r w:rsidR="00A30AB2" w:rsidRPr="008D2010">
              <w:rPr>
                <w:rStyle w:val="Strong"/>
                <w:rFonts w:ascii="Franklin Gothic Demi" w:hAnsi="Franklin Gothic Demi"/>
                <w:color w:val="0078D2"/>
              </w:rPr>
              <w:t xml:space="preserve"> </w:t>
            </w:r>
            <w:r w:rsidR="00716C01" w:rsidRPr="006829F1">
              <w:rPr>
                <w:rStyle w:val="Strong"/>
                <w:rFonts w:ascii="Franklin Gothic Demi" w:hAnsi="Franklin Gothic Demi"/>
                <w:color w:val="0078D2"/>
              </w:rPr>
              <w:t xml:space="preserve"> (£m)</w:t>
            </w:r>
          </w:p>
          <w:p w14:paraId="2B3A5D5F" w14:textId="77777777" w:rsidR="00935400" w:rsidRDefault="00935400" w:rsidP="0081353F">
            <w:pPr>
              <w:pStyle w:val="Tabledescriptorcell1"/>
              <w:keepNext/>
              <w:cnfStyle w:val="100000000000" w:firstRow="1" w:lastRow="0" w:firstColumn="0" w:lastColumn="0" w:oddVBand="0" w:evenVBand="0" w:oddHBand="0" w:evenHBand="0" w:firstRowFirstColumn="0" w:firstRowLastColumn="0" w:lastRowFirstColumn="0" w:lastRowLastColumn="0"/>
              <w:rPr>
                <w:rStyle w:val="Strong"/>
                <w:rFonts w:ascii="Franklin Gothic Demi" w:hAnsi="Franklin Gothic Demi"/>
                <w:color w:val="0078D2"/>
              </w:rPr>
            </w:pPr>
            <w:r>
              <w:rPr>
                <w:rStyle w:val="Strong"/>
                <w:rFonts w:ascii="Franklin Gothic Demi" w:hAnsi="Franklin Gothic Demi"/>
                <w:color w:val="0078D2"/>
              </w:rPr>
              <w:t>Opening RCV</w:t>
            </w:r>
          </w:p>
          <w:p w14:paraId="5615DBED" w14:textId="791CCE57" w:rsidR="00146475" w:rsidRPr="006829F1" w:rsidRDefault="00146475" w:rsidP="0081353F">
            <w:pPr>
              <w:pStyle w:val="Tabledescriptorcell1"/>
              <w:keepNext/>
              <w:cnfStyle w:val="100000000000" w:firstRow="1" w:lastRow="0" w:firstColumn="0" w:lastColumn="0" w:oddVBand="0" w:evenVBand="0" w:oddHBand="0" w:evenHBand="0" w:firstRowFirstColumn="0" w:firstRowLastColumn="0" w:lastRowFirstColumn="0" w:lastRowLastColumn="0"/>
              <w:rPr>
                <w:rStyle w:val="Strong"/>
                <w:rFonts w:ascii="Franklin Gothic Demi" w:hAnsi="Franklin Gothic Demi"/>
                <w:color w:val="0078D2"/>
              </w:rPr>
            </w:pPr>
            <w:r w:rsidRPr="00146475">
              <w:rPr>
                <w:rStyle w:val="Strong"/>
                <w:rFonts w:ascii="Arial" w:hAnsi="Arial" w:cs="Arial"/>
                <w:color w:val="0078D2"/>
                <w:sz w:val="18"/>
                <w:szCs w:val="18"/>
              </w:rPr>
              <w:t>2017-18 FYA (CPIH deflated)</w:t>
            </w:r>
          </w:p>
        </w:tc>
        <w:tc>
          <w:tcPr>
            <w:tcW w:w="1843" w:type="dxa"/>
          </w:tcPr>
          <w:p w14:paraId="731544D4" w14:textId="77777777" w:rsidR="00716C01" w:rsidRDefault="006829F1" w:rsidP="0081353F">
            <w:pPr>
              <w:pStyle w:val="Tabledescriptorcell1"/>
              <w:keepNext/>
              <w:cnfStyle w:val="100000000000" w:firstRow="1" w:lastRow="0" w:firstColumn="0" w:lastColumn="0" w:oddVBand="0" w:evenVBand="0" w:oddHBand="0" w:evenHBand="0" w:firstRowFirstColumn="0" w:firstRowLastColumn="0" w:lastRowFirstColumn="0" w:lastRowLastColumn="0"/>
              <w:rPr>
                <w:rStyle w:val="Strong"/>
                <w:rFonts w:ascii="Franklin Gothic Demi" w:hAnsi="Franklin Gothic Demi"/>
                <w:color w:val="0078D2"/>
              </w:rPr>
            </w:pPr>
            <w:r>
              <w:rPr>
                <w:rStyle w:val="Strong"/>
                <w:rFonts w:ascii="Franklin Gothic Demi" w:hAnsi="Franklin Gothic Demi"/>
                <w:color w:val="0078D2"/>
              </w:rPr>
              <w:t xml:space="preserve">30 March </w:t>
            </w:r>
            <w:r w:rsidR="00716C01" w:rsidRPr="008D2010">
              <w:rPr>
                <w:rStyle w:val="Strong"/>
                <w:rFonts w:ascii="Franklin Gothic Demi" w:hAnsi="Franklin Gothic Demi"/>
                <w:color w:val="0078D2"/>
              </w:rPr>
              <w:t>2025 (£m)</w:t>
            </w:r>
          </w:p>
          <w:p w14:paraId="24C1AA34" w14:textId="77777777" w:rsidR="00935400" w:rsidRDefault="00935400" w:rsidP="0081353F">
            <w:pPr>
              <w:pStyle w:val="Tabledescriptorcell1"/>
              <w:keepNext/>
              <w:cnfStyle w:val="100000000000" w:firstRow="1" w:lastRow="0" w:firstColumn="0" w:lastColumn="0" w:oddVBand="0" w:evenVBand="0" w:oddHBand="0" w:evenHBand="0" w:firstRowFirstColumn="0" w:firstRowLastColumn="0" w:lastRowFirstColumn="0" w:lastRowLastColumn="0"/>
              <w:rPr>
                <w:rStyle w:val="Strong"/>
                <w:rFonts w:ascii="Franklin Gothic Demi" w:hAnsi="Franklin Gothic Demi"/>
                <w:color w:val="0078D2"/>
              </w:rPr>
            </w:pPr>
            <w:r>
              <w:rPr>
                <w:rStyle w:val="Strong"/>
                <w:rFonts w:ascii="Franklin Gothic Demi" w:hAnsi="Franklin Gothic Demi"/>
                <w:color w:val="0078D2"/>
              </w:rPr>
              <w:t>Closing RCV</w:t>
            </w:r>
          </w:p>
          <w:p w14:paraId="1FA3019F" w14:textId="34AB4E4E" w:rsidR="00146475" w:rsidRPr="004E411A" w:rsidRDefault="00146475" w:rsidP="0081353F">
            <w:pPr>
              <w:pStyle w:val="Tabledescriptorcell1"/>
              <w:keepN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noProof/>
                <w:color w:val="auto"/>
                <w:szCs w:val="24"/>
              </w:rPr>
            </w:pPr>
            <w:r w:rsidRPr="00146475">
              <w:rPr>
                <w:rStyle w:val="Strong"/>
                <w:rFonts w:ascii="Arial" w:hAnsi="Arial" w:cs="Arial"/>
                <w:color w:val="0078D2"/>
                <w:sz w:val="18"/>
                <w:szCs w:val="18"/>
              </w:rPr>
              <w:t>2017-18 FYA (CPIH deflated)</w:t>
            </w:r>
          </w:p>
        </w:tc>
        <w:tc>
          <w:tcPr>
            <w:tcW w:w="1224" w:type="dxa"/>
          </w:tcPr>
          <w:p w14:paraId="4B81E12A" w14:textId="77777777" w:rsidR="00716C01" w:rsidRPr="004E411A" w:rsidRDefault="00716C01" w:rsidP="0081353F">
            <w:pPr>
              <w:pStyle w:val="Tabledescriptorcell1"/>
              <w:keepN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noProof/>
                <w:color w:val="auto"/>
                <w:szCs w:val="24"/>
              </w:rPr>
            </w:pPr>
            <w:r w:rsidRPr="008D2010">
              <w:rPr>
                <w:rStyle w:val="Strong"/>
                <w:rFonts w:ascii="Franklin Gothic Demi" w:hAnsi="Franklin Gothic Demi"/>
                <w:color w:val="0078D2"/>
              </w:rPr>
              <w:t>% growth</w:t>
            </w:r>
          </w:p>
        </w:tc>
      </w:tr>
      <w:tr w:rsidR="004E411A" w:rsidRPr="004E411A" w14:paraId="0E521BE0" w14:textId="77777777" w:rsidTr="004448A4">
        <w:trPr>
          <w:cnfStyle w:val="000000100000" w:firstRow="0" w:lastRow="0" w:firstColumn="0" w:lastColumn="0" w:oddVBand="0" w:evenVBand="0" w:oddHBand="1" w:evenHBand="0" w:firstRowFirstColumn="0" w:firstRowLastColumn="0" w:lastRowFirstColumn="0" w:lastRowLastColumn="0"/>
        </w:trPr>
        <w:tc>
          <w:tcPr>
            <w:tcW w:w="3681" w:type="dxa"/>
          </w:tcPr>
          <w:p w14:paraId="558DD440" w14:textId="1D4A8337" w:rsidR="00716C01" w:rsidRPr="00007BDD" w:rsidRDefault="004B748D" w:rsidP="000C5480">
            <w:pPr>
              <w:pStyle w:val="Tableparagraph"/>
              <w:rPr>
                <w:rFonts w:asciiTheme="minorHAnsi" w:hAnsiTheme="minorHAnsi" w:cstheme="minorHAnsi"/>
                <w:noProof/>
                <w:szCs w:val="20"/>
              </w:rPr>
            </w:pPr>
            <w:r w:rsidRPr="00007BDD">
              <w:rPr>
                <w:rStyle w:val="Strong"/>
                <w:rFonts w:ascii="Arial" w:hAnsi="Arial"/>
                <w:color w:val="auto"/>
                <w:sz w:val="20"/>
                <w:szCs w:val="20"/>
              </w:rPr>
              <w:t xml:space="preserve">Water </w:t>
            </w:r>
            <w:r w:rsidR="000C5480">
              <w:rPr>
                <w:rStyle w:val="Strong"/>
                <w:rFonts w:ascii="Arial" w:hAnsi="Arial"/>
                <w:color w:val="auto"/>
                <w:sz w:val="20"/>
                <w:szCs w:val="20"/>
              </w:rPr>
              <w:t>r</w:t>
            </w:r>
            <w:r w:rsidRPr="00007BDD">
              <w:rPr>
                <w:rStyle w:val="Strong"/>
                <w:rFonts w:ascii="Arial" w:hAnsi="Arial"/>
                <w:color w:val="auto"/>
                <w:sz w:val="20"/>
                <w:szCs w:val="20"/>
              </w:rPr>
              <w:t>esources</w:t>
            </w:r>
            <w:r w:rsidR="00716C01" w:rsidRPr="00007BDD">
              <w:rPr>
                <w:rStyle w:val="Strong"/>
                <w:rFonts w:ascii="Arial" w:hAnsi="Arial"/>
                <w:color w:val="auto"/>
                <w:sz w:val="20"/>
                <w:szCs w:val="20"/>
              </w:rPr>
              <w:t xml:space="preserve"> RCV</w:t>
            </w:r>
          </w:p>
        </w:tc>
        <w:tc>
          <w:tcPr>
            <w:tcW w:w="2268" w:type="dxa"/>
          </w:tcPr>
          <w:p w14:paraId="3D14807B" w14:textId="20A16053" w:rsidR="00716C01" w:rsidRPr="00007BDD" w:rsidRDefault="00716C01" w:rsidP="008D2010">
            <w:pPr>
              <w:pStyle w:val="Tableparagraph"/>
              <w:rPr>
                <w:szCs w:val="20"/>
              </w:rPr>
            </w:pPr>
          </w:p>
        </w:tc>
        <w:tc>
          <w:tcPr>
            <w:tcW w:w="1843" w:type="dxa"/>
          </w:tcPr>
          <w:p w14:paraId="5691B15E" w14:textId="176E772D" w:rsidR="00716C01" w:rsidRPr="00007BDD" w:rsidRDefault="00716C01" w:rsidP="008D2010">
            <w:pPr>
              <w:pStyle w:val="Tableparagraph"/>
              <w:rPr>
                <w:szCs w:val="20"/>
              </w:rPr>
            </w:pPr>
          </w:p>
        </w:tc>
        <w:tc>
          <w:tcPr>
            <w:tcW w:w="1224" w:type="dxa"/>
          </w:tcPr>
          <w:p w14:paraId="2E4E5651" w14:textId="77777777" w:rsidR="00716C01" w:rsidRPr="00007BDD" w:rsidRDefault="00716C01" w:rsidP="008D2010">
            <w:pPr>
              <w:pStyle w:val="Tableparagraph"/>
              <w:rPr>
                <w:szCs w:val="20"/>
              </w:rPr>
            </w:pPr>
          </w:p>
        </w:tc>
      </w:tr>
      <w:tr w:rsidR="004E411A" w:rsidRPr="004E411A" w14:paraId="6C681517" w14:textId="77777777" w:rsidTr="004448A4">
        <w:trPr>
          <w:cnfStyle w:val="000000010000" w:firstRow="0" w:lastRow="0" w:firstColumn="0" w:lastColumn="0" w:oddVBand="0" w:evenVBand="0" w:oddHBand="0" w:evenHBand="1" w:firstRowFirstColumn="0" w:firstRowLastColumn="0" w:lastRowFirstColumn="0" w:lastRowLastColumn="0"/>
        </w:trPr>
        <w:tc>
          <w:tcPr>
            <w:tcW w:w="3681" w:type="dxa"/>
          </w:tcPr>
          <w:p w14:paraId="7F04078F" w14:textId="3AAE2B55" w:rsidR="00716C01" w:rsidRPr="00007BDD" w:rsidRDefault="004B748D" w:rsidP="000C5480">
            <w:pPr>
              <w:pStyle w:val="Tableparagraph"/>
              <w:rPr>
                <w:rFonts w:asciiTheme="minorHAnsi" w:hAnsiTheme="minorHAnsi" w:cstheme="minorHAnsi"/>
                <w:noProof/>
                <w:szCs w:val="20"/>
              </w:rPr>
            </w:pPr>
            <w:r w:rsidRPr="00007BDD">
              <w:rPr>
                <w:rStyle w:val="Strong"/>
                <w:rFonts w:ascii="Arial" w:hAnsi="Arial"/>
                <w:color w:val="auto"/>
                <w:sz w:val="20"/>
                <w:szCs w:val="20"/>
              </w:rPr>
              <w:t xml:space="preserve">Water </w:t>
            </w:r>
            <w:r w:rsidR="000C5480">
              <w:rPr>
                <w:rStyle w:val="Strong"/>
                <w:rFonts w:ascii="Arial" w:hAnsi="Arial"/>
                <w:color w:val="auto"/>
                <w:sz w:val="20"/>
                <w:szCs w:val="20"/>
              </w:rPr>
              <w:t>n</w:t>
            </w:r>
            <w:r w:rsidRPr="00007BDD">
              <w:rPr>
                <w:rStyle w:val="Strong"/>
                <w:rFonts w:ascii="Arial" w:hAnsi="Arial"/>
                <w:color w:val="auto"/>
                <w:sz w:val="20"/>
                <w:szCs w:val="20"/>
              </w:rPr>
              <w:t xml:space="preserve">etwork Plus </w:t>
            </w:r>
            <w:r w:rsidR="00716C01" w:rsidRPr="00007BDD">
              <w:rPr>
                <w:rStyle w:val="Strong"/>
                <w:rFonts w:ascii="Arial" w:hAnsi="Arial"/>
                <w:color w:val="auto"/>
                <w:sz w:val="20"/>
                <w:szCs w:val="20"/>
              </w:rPr>
              <w:t xml:space="preserve">RCV </w:t>
            </w:r>
          </w:p>
        </w:tc>
        <w:tc>
          <w:tcPr>
            <w:tcW w:w="2268" w:type="dxa"/>
          </w:tcPr>
          <w:p w14:paraId="58A2F913" w14:textId="17C3B061" w:rsidR="00716C01" w:rsidRPr="00007BDD" w:rsidRDefault="00716C01" w:rsidP="008D2010">
            <w:pPr>
              <w:pStyle w:val="Tableparagraph"/>
              <w:rPr>
                <w:szCs w:val="20"/>
              </w:rPr>
            </w:pPr>
          </w:p>
        </w:tc>
        <w:tc>
          <w:tcPr>
            <w:tcW w:w="1843" w:type="dxa"/>
          </w:tcPr>
          <w:p w14:paraId="7F3A3F1E" w14:textId="48308A76" w:rsidR="00716C01" w:rsidRPr="00007BDD" w:rsidRDefault="00716C01" w:rsidP="008D2010">
            <w:pPr>
              <w:pStyle w:val="Tableparagraph"/>
              <w:rPr>
                <w:szCs w:val="20"/>
              </w:rPr>
            </w:pPr>
          </w:p>
        </w:tc>
        <w:tc>
          <w:tcPr>
            <w:tcW w:w="1224" w:type="dxa"/>
          </w:tcPr>
          <w:p w14:paraId="78944D58" w14:textId="77777777" w:rsidR="00716C01" w:rsidRPr="00007BDD" w:rsidRDefault="00716C01" w:rsidP="008D2010">
            <w:pPr>
              <w:pStyle w:val="Tableparagraph"/>
              <w:rPr>
                <w:szCs w:val="20"/>
              </w:rPr>
            </w:pPr>
          </w:p>
        </w:tc>
      </w:tr>
      <w:tr w:rsidR="00D11FD1" w:rsidRPr="004E411A" w14:paraId="680FAECF" w14:textId="77777777" w:rsidTr="004448A4">
        <w:trPr>
          <w:cnfStyle w:val="000000100000" w:firstRow="0" w:lastRow="0" w:firstColumn="0" w:lastColumn="0" w:oddVBand="0" w:evenVBand="0" w:oddHBand="1" w:evenHBand="0" w:firstRowFirstColumn="0" w:firstRowLastColumn="0" w:lastRowFirstColumn="0" w:lastRowLastColumn="0"/>
        </w:trPr>
        <w:tc>
          <w:tcPr>
            <w:tcW w:w="3681" w:type="dxa"/>
          </w:tcPr>
          <w:p w14:paraId="130AD530" w14:textId="5217F543" w:rsidR="00D11FD1" w:rsidRPr="00007BDD" w:rsidRDefault="004B748D" w:rsidP="000C5480">
            <w:pPr>
              <w:pStyle w:val="Tableparagraph"/>
              <w:rPr>
                <w:rStyle w:val="Strong"/>
                <w:rFonts w:ascii="Arial" w:hAnsi="Arial"/>
                <w:color w:val="auto"/>
                <w:sz w:val="20"/>
                <w:szCs w:val="20"/>
              </w:rPr>
            </w:pPr>
            <w:r w:rsidRPr="00007BDD">
              <w:rPr>
                <w:rStyle w:val="Strong"/>
                <w:rFonts w:ascii="Arial" w:hAnsi="Arial"/>
                <w:color w:val="auto"/>
                <w:sz w:val="20"/>
                <w:szCs w:val="20"/>
              </w:rPr>
              <w:t xml:space="preserve">Wastewater </w:t>
            </w:r>
            <w:r w:rsidR="000C5480">
              <w:rPr>
                <w:rStyle w:val="Strong"/>
                <w:rFonts w:ascii="Arial" w:hAnsi="Arial"/>
                <w:color w:val="auto"/>
                <w:sz w:val="20"/>
                <w:szCs w:val="20"/>
              </w:rPr>
              <w:t>n</w:t>
            </w:r>
            <w:r w:rsidRPr="00007BDD">
              <w:rPr>
                <w:rStyle w:val="Strong"/>
                <w:rFonts w:ascii="Arial" w:hAnsi="Arial"/>
                <w:color w:val="auto"/>
                <w:sz w:val="20"/>
                <w:szCs w:val="20"/>
              </w:rPr>
              <w:t>etwork Plus RCV</w:t>
            </w:r>
          </w:p>
        </w:tc>
        <w:tc>
          <w:tcPr>
            <w:tcW w:w="2268" w:type="dxa"/>
          </w:tcPr>
          <w:p w14:paraId="21A13C2D" w14:textId="77777777" w:rsidR="00D11FD1" w:rsidRPr="00007BDD" w:rsidRDefault="00D11FD1" w:rsidP="008D2010">
            <w:pPr>
              <w:pStyle w:val="Tableparagraph"/>
              <w:rPr>
                <w:szCs w:val="20"/>
              </w:rPr>
            </w:pPr>
          </w:p>
        </w:tc>
        <w:tc>
          <w:tcPr>
            <w:tcW w:w="1843" w:type="dxa"/>
          </w:tcPr>
          <w:p w14:paraId="418E447E" w14:textId="77777777" w:rsidR="00D11FD1" w:rsidRPr="00007BDD" w:rsidRDefault="00D11FD1" w:rsidP="008D2010">
            <w:pPr>
              <w:pStyle w:val="Tableparagraph"/>
              <w:rPr>
                <w:szCs w:val="20"/>
              </w:rPr>
            </w:pPr>
          </w:p>
        </w:tc>
        <w:tc>
          <w:tcPr>
            <w:tcW w:w="1224" w:type="dxa"/>
          </w:tcPr>
          <w:p w14:paraId="09E66DD1" w14:textId="77777777" w:rsidR="00D11FD1" w:rsidRPr="00007BDD" w:rsidRDefault="00D11FD1" w:rsidP="008D2010">
            <w:pPr>
              <w:pStyle w:val="Tableparagraph"/>
              <w:rPr>
                <w:szCs w:val="20"/>
              </w:rPr>
            </w:pPr>
          </w:p>
        </w:tc>
      </w:tr>
      <w:tr w:rsidR="00D11FD1" w:rsidRPr="004E411A" w14:paraId="57C41DAA" w14:textId="77777777" w:rsidTr="004448A4">
        <w:trPr>
          <w:cnfStyle w:val="000000010000" w:firstRow="0" w:lastRow="0" w:firstColumn="0" w:lastColumn="0" w:oddVBand="0" w:evenVBand="0" w:oddHBand="0" w:evenHBand="1" w:firstRowFirstColumn="0" w:firstRowLastColumn="0" w:lastRowFirstColumn="0" w:lastRowLastColumn="0"/>
        </w:trPr>
        <w:tc>
          <w:tcPr>
            <w:tcW w:w="3681" w:type="dxa"/>
          </w:tcPr>
          <w:p w14:paraId="1E02E304" w14:textId="158C1172" w:rsidR="00D11FD1" w:rsidRPr="00007BDD" w:rsidRDefault="004B748D" w:rsidP="008D2010">
            <w:pPr>
              <w:pStyle w:val="Tableparagraph"/>
              <w:rPr>
                <w:rStyle w:val="Strong"/>
                <w:rFonts w:ascii="Arial" w:hAnsi="Arial"/>
                <w:color w:val="auto"/>
                <w:sz w:val="20"/>
                <w:szCs w:val="20"/>
              </w:rPr>
            </w:pPr>
            <w:r w:rsidRPr="00007BDD">
              <w:rPr>
                <w:rStyle w:val="Strong"/>
                <w:rFonts w:ascii="Arial" w:hAnsi="Arial"/>
                <w:color w:val="auto"/>
                <w:sz w:val="20"/>
                <w:szCs w:val="20"/>
              </w:rPr>
              <w:t>Bioresources RCV</w:t>
            </w:r>
          </w:p>
        </w:tc>
        <w:tc>
          <w:tcPr>
            <w:tcW w:w="2268" w:type="dxa"/>
          </w:tcPr>
          <w:p w14:paraId="6FCBE0EC" w14:textId="77777777" w:rsidR="00D11FD1" w:rsidRPr="00007BDD" w:rsidRDefault="00D11FD1" w:rsidP="008D2010">
            <w:pPr>
              <w:pStyle w:val="Tableparagraph"/>
              <w:rPr>
                <w:szCs w:val="20"/>
              </w:rPr>
            </w:pPr>
          </w:p>
        </w:tc>
        <w:tc>
          <w:tcPr>
            <w:tcW w:w="1843" w:type="dxa"/>
          </w:tcPr>
          <w:p w14:paraId="7B80C115" w14:textId="77777777" w:rsidR="00D11FD1" w:rsidRPr="00007BDD" w:rsidRDefault="00D11FD1" w:rsidP="008D2010">
            <w:pPr>
              <w:pStyle w:val="Tableparagraph"/>
              <w:rPr>
                <w:szCs w:val="20"/>
              </w:rPr>
            </w:pPr>
          </w:p>
        </w:tc>
        <w:tc>
          <w:tcPr>
            <w:tcW w:w="1224" w:type="dxa"/>
          </w:tcPr>
          <w:p w14:paraId="157C2C81" w14:textId="77777777" w:rsidR="00D11FD1" w:rsidRPr="00007BDD" w:rsidRDefault="00D11FD1" w:rsidP="008D2010">
            <w:pPr>
              <w:pStyle w:val="Tableparagraph"/>
              <w:rPr>
                <w:szCs w:val="20"/>
              </w:rPr>
            </w:pPr>
          </w:p>
        </w:tc>
      </w:tr>
    </w:tbl>
    <w:p w14:paraId="7C2261AA" w14:textId="324CAA47" w:rsidR="00CB1500" w:rsidRPr="008D2010" w:rsidRDefault="00716C01" w:rsidP="006829F1">
      <w:pPr>
        <w:pStyle w:val="Tableheading"/>
        <w:keepNext/>
        <w:rPr>
          <w:rStyle w:val="Strong"/>
          <w:rFonts w:ascii="Franklin Gothic Demi" w:hAnsi="Franklin Gothic Demi"/>
          <w:color w:val="003479"/>
        </w:rPr>
      </w:pPr>
      <w:bookmarkStart w:id="11" w:name="_Toc510692483"/>
      <w:r w:rsidRPr="008D2010">
        <w:rPr>
          <w:rStyle w:val="Strong"/>
          <w:rFonts w:ascii="Franklin Gothic Demi" w:hAnsi="Franklin Gothic Demi"/>
          <w:color w:val="003479"/>
        </w:rPr>
        <w:t xml:space="preserve">Table </w:t>
      </w:r>
      <w:r w:rsidR="004B5A05">
        <w:rPr>
          <w:rStyle w:val="Strong"/>
          <w:rFonts w:ascii="Franklin Gothic Demi" w:hAnsi="Franklin Gothic Demi"/>
          <w:color w:val="003479"/>
        </w:rPr>
        <w:t>2</w:t>
      </w:r>
      <w:r w:rsidR="007F3EBC" w:rsidRPr="008D2010">
        <w:rPr>
          <w:rStyle w:val="Strong"/>
          <w:rFonts w:ascii="Franklin Gothic Demi" w:hAnsi="Franklin Gothic Demi"/>
          <w:color w:val="003479"/>
        </w:rPr>
        <w:t>.</w:t>
      </w:r>
      <w:r w:rsidRPr="008D2010">
        <w:rPr>
          <w:rStyle w:val="Strong"/>
          <w:rFonts w:ascii="Franklin Gothic Demi" w:hAnsi="Franklin Gothic Demi"/>
          <w:color w:val="003479"/>
        </w:rPr>
        <w:t>4</w:t>
      </w:r>
      <w:r w:rsidR="005D7946" w:rsidRPr="008D2010">
        <w:rPr>
          <w:rStyle w:val="Strong"/>
          <w:rFonts w:ascii="Franklin Gothic Demi" w:hAnsi="Franklin Gothic Demi"/>
          <w:color w:val="003479"/>
        </w:rPr>
        <w:t>: Dividend</w:t>
      </w:r>
      <w:r w:rsidR="00A37973" w:rsidRPr="008D2010">
        <w:rPr>
          <w:rStyle w:val="Strong"/>
          <w:rFonts w:ascii="Franklin Gothic Demi" w:hAnsi="Franklin Gothic Demi"/>
          <w:color w:val="003479"/>
        </w:rPr>
        <w:t>s</w:t>
      </w:r>
      <w:bookmarkEnd w:id="11"/>
    </w:p>
    <w:tbl>
      <w:tblPr>
        <w:tblStyle w:val="Ofwatnew"/>
        <w:tblW w:w="9067" w:type="dxa"/>
        <w:tblLayout w:type="fixed"/>
        <w:tblLook w:val="04A0" w:firstRow="1" w:lastRow="0" w:firstColumn="1" w:lastColumn="0" w:noHBand="0" w:noVBand="1"/>
      </w:tblPr>
      <w:tblGrid>
        <w:gridCol w:w="2972"/>
        <w:gridCol w:w="1219"/>
        <w:gridCol w:w="1219"/>
        <w:gridCol w:w="1219"/>
        <w:gridCol w:w="1219"/>
        <w:gridCol w:w="1219"/>
      </w:tblGrid>
      <w:tr w:rsidR="003D1151" w:rsidRPr="004E411A" w14:paraId="041E1589" w14:textId="77777777" w:rsidTr="0054215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2972" w:type="dxa"/>
          </w:tcPr>
          <w:p w14:paraId="6D42E047" w14:textId="77777777" w:rsidR="00146475" w:rsidRDefault="003D1151" w:rsidP="006829F1">
            <w:pPr>
              <w:pStyle w:val="Tabledescriptorcell1"/>
              <w:keepNext/>
              <w:rPr>
                <w:rStyle w:val="Strong"/>
                <w:rFonts w:ascii="Franklin Gothic Demi" w:hAnsi="Franklin Gothic Demi"/>
                <w:color w:val="0078D2"/>
              </w:rPr>
            </w:pPr>
            <w:r w:rsidRPr="008D2010">
              <w:rPr>
                <w:rStyle w:val="Strong"/>
                <w:rFonts w:ascii="Franklin Gothic Demi" w:hAnsi="Franklin Gothic Demi"/>
                <w:color w:val="0078D2"/>
              </w:rPr>
              <w:t>Metric</w:t>
            </w:r>
            <w:r w:rsidR="00F00542">
              <w:rPr>
                <w:rStyle w:val="Strong"/>
                <w:rFonts w:ascii="Franklin Gothic Demi" w:hAnsi="Franklin Gothic Demi"/>
                <w:color w:val="0078D2"/>
              </w:rPr>
              <w:t xml:space="preserve"> </w:t>
            </w:r>
            <w:r w:rsidR="00F00542" w:rsidRPr="00F00542">
              <w:rPr>
                <w:rStyle w:val="Strong"/>
                <w:rFonts w:ascii="Franklin Gothic Demi" w:hAnsi="Franklin Gothic Demi"/>
                <w:color w:val="0078D2"/>
              </w:rPr>
              <w:t xml:space="preserve">£m </w:t>
            </w:r>
          </w:p>
          <w:p w14:paraId="4E09BCF4" w14:textId="20E5AF6F" w:rsidR="003D1151" w:rsidRPr="00146475" w:rsidRDefault="00E854A8" w:rsidP="006829F1">
            <w:pPr>
              <w:pStyle w:val="Tabledescriptorcell1"/>
              <w:keepNext/>
              <w:rPr>
                <w:rStyle w:val="Strong"/>
                <w:rFonts w:ascii="Arial" w:hAnsi="Arial" w:cs="Arial"/>
                <w:color w:val="0078D2"/>
                <w:sz w:val="18"/>
                <w:szCs w:val="18"/>
              </w:rPr>
            </w:pPr>
            <w:r>
              <w:rPr>
                <w:rStyle w:val="Strong"/>
                <w:rFonts w:ascii="Arial" w:hAnsi="Arial" w:cs="Arial"/>
                <w:color w:val="0078D2"/>
                <w:sz w:val="18"/>
                <w:szCs w:val="18"/>
              </w:rPr>
              <w:t xml:space="preserve">Outturn </w:t>
            </w:r>
            <w:r w:rsidR="00F00542" w:rsidRPr="00146475">
              <w:rPr>
                <w:rStyle w:val="Strong"/>
                <w:rFonts w:ascii="Arial" w:hAnsi="Arial" w:cs="Arial"/>
                <w:color w:val="0078D2"/>
                <w:sz w:val="18"/>
                <w:szCs w:val="18"/>
              </w:rPr>
              <w:t>(nominal prices)</w:t>
            </w:r>
          </w:p>
        </w:tc>
        <w:tc>
          <w:tcPr>
            <w:tcW w:w="1219" w:type="dxa"/>
          </w:tcPr>
          <w:p w14:paraId="66A2C2C4" w14:textId="77777777" w:rsidR="003D1151" w:rsidRPr="008D2010" w:rsidRDefault="003D1151" w:rsidP="006829F1">
            <w:pPr>
              <w:pStyle w:val="Tabledescriptorcell1"/>
              <w:keepNext/>
              <w:cnfStyle w:val="100000000000" w:firstRow="1" w:lastRow="0" w:firstColumn="0" w:lastColumn="0" w:oddVBand="0" w:evenVBand="0" w:oddHBand="0" w:evenHBand="0" w:firstRowFirstColumn="0" w:firstRowLastColumn="0" w:lastRowFirstColumn="0" w:lastRowLastColumn="0"/>
              <w:rPr>
                <w:rStyle w:val="Strong"/>
                <w:rFonts w:ascii="Franklin Gothic Demi" w:hAnsi="Franklin Gothic Demi"/>
                <w:color w:val="0078D2"/>
              </w:rPr>
            </w:pPr>
            <w:r w:rsidRPr="008D2010">
              <w:rPr>
                <w:rStyle w:val="Strong"/>
                <w:rFonts w:ascii="Franklin Gothic Demi" w:hAnsi="Franklin Gothic Demi"/>
                <w:color w:val="0078D2"/>
              </w:rPr>
              <w:t>2015-16</w:t>
            </w:r>
          </w:p>
        </w:tc>
        <w:tc>
          <w:tcPr>
            <w:tcW w:w="1219" w:type="dxa"/>
          </w:tcPr>
          <w:p w14:paraId="0D16C926" w14:textId="77777777" w:rsidR="003D1151" w:rsidRPr="008D2010" w:rsidRDefault="003D1151" w:rsidP="006829F1">
            <w:pPr>
              <w:pStyle w:val="Tabledescriptorcell1"/>
              <w:keepNext/>
              <w:cnfStyle w:val="100000000000" w:firstRow="1" w:lastRow="0" w:firstColumn="0" w:lastColumn="0" w:oddVBand="0" w:evenVBand="0" w:oddHBand="0" w:evenHBand="0" w:firstRowFirstColumn="0" w:firstRowLastColumn="0" w:lastRowFirstColumn="0" w:lastRowLastColumn="0"/>
              <w:rPr>
                <w:rStyle w:val="Strong"/>
                <w:rFonts w:ascii="Franklin Gothic Demi" w:hAnsi="Franklin Gothic Demi"/>
                <w:color w:val="0078D2"/>
              </w:rPr>
            </w:pPr>
            <w:r w:rsidRPr="008D2010">
              <w:rPr>
                <w:rStyle w:val="Strong"/>
                <w:rFonts w:ascii="Franklin Gothic Demi" w:hAnsi="Franklin Gothic Demi"/>
                <w:color w:val="0078D2"/>
              </w:rPr>
              <w:t>2016-17</w:t>
            </w:r>
          </w:p>
        </w:tc>
        <w:tc>
          <w:tcPr>
            <w:tcW w:w="1219" w:type="dxa"/>
          </w:tcPr>
          <w:p w14:paraId="3E2F7884" w14:textId="77777777" w:rsidR="003D1151" w:rsidRPr="008D2010" w:rsidRDefault="003D1151" w:rsidP="006829F1">
            <w:pPr>
              <w:pStyle w:val="Tabledescriptorcell1"/>
              <w:keepNext/>
              <w:cnfStyle w:val="100000000000" w:firstRow="1" w:lastRow="0" w:firstColumn="0" w:lastColumn="0" w:oddVBand="0" w:evenVBand="0" w:oddHBand="0" w:evenHBand="0" w:firstRowFirstColumn="0" w:firstRowLastColumn="0" w:lastRowFirstColumn="0" w:lastRowLastColumn="0"/>
              <w:rPr>
                <w:rStyle w:val="Strong"/>
                <w:rFonts w:ascii="Franklin Gothic Demi" w:hAnsi="Franklin Gothic Demi"/>
                <w:color w:val="0078D2"/>
              </w:rPr>
            </w:pPr>
            <w:r w:rsidRPr="008D2010">
              <w:rPr>
                <w:rStyle w:val="Strong"/>
                <w:rFonts w:ascii="Franklin Gothic Demi" w:hAnsi="Franklin Gothic Demi"/>
                <w:color w:val="0078D2"/>
              </w:rPr>
              <w:t>2017-18</w:t>
            </w:r>
          </w:p>
        </w:tc>
        <w:tc>
          <w:tcPr>
            <w:tcW w:w="2438" w:type="dxa"/>
            <w:gridSpan w:val="2"/>
            <w:vMerge w:val="restart"/>
            <w:shd w:val="clear" w:color="auto" w:fill="E7E2DE" w:themeFill="accent2" w:themeFillTint="33"/>
          </w:tcPr>
          <w:p w14:paraId="3680BEA2" w14:textId="3442DC8C" w:rsidR="003D1151" w:rsidRPr="00F83EBE" w:rsidRDefault="003D1151" w:rsidP="006829F1">
            <w:pPr>
              <w:pStyle w:val="Tabledescriptorcell1"/>
              <w:keepNext/>
              <w:cnfStyle w:val="100000000000" w:firstRow="1" w:lastRow="0" w:firstColumn="0" w:lastColumn="0" w:oddVBand="0" w:evenVBand="0" w:oddHBand="0" w:evenHBand="0" w:firstRowFirstColumn="0" w:firstRowLastColumn="0" w:lastRowFirstColumn="0" w:lastRowLastColumn="0"/>
              <w:rPr>
                <w:rStyle w:val="Strong"/>
                <w:rFonts w:ascii="Franklin Gothic Demi" w:hAnsi="Franklin Gothic Demi"/>
                <w:color w:val="0078D2"/>
                <w:highlight w:val="lightGray"/>
              </w:rPr>
            </w:pPr>
          </w:p>
        </w:tc>
      </w:tr>
      <w:tr w:rsidR="003D1151" w:rsidRPr="004E411A" w14:paraId="494545F8" w14:textId="77777777" w:rsidTr="00542151">
        <w:trPr>
          <w:cnfStyle w:val="000000100000" w:firstRow="0" w:lastRow="0" w:firstColumn="0" w:lastColumn="0" w:oddVBand="0" w:evenVBand="0" w:oddHBand="1" w:evenHBand="0" w:firstRowFirstColumn="0" w:firstRowLastColumn="0" w:lastRowFirstColumn="0" w:lastRowLastColumn="0"/>
        </w:trPr>
        <w:tc>
          <w:tcPr>
            <w:tcW w:w="2972" w:type="dxa"/>
          </w:tcPr>
          <w:p w14:paraId="112CE397" w14:textId="48A2305E" w:rsidR="003D1151" w:rsidRPr="00007BDD" w:rsidRDefault="003D1151" w:rsidP="004B748D">
            <w:pPr>
              <w:pStyle w:val="Tabledescriptorcell1"/>
              <w:rPr>
                <w:rStyle w:val="Strong"/>
                <w:rFonts w:asciiTheme="minorHAnsi" w:hAnsiTheme="minorHAnsi" w:cstheme="minorHAnsi"/>
                <w:color w:val="auto"/>
                <w:sz w:val="20"/>
              </w:rPr>
            </w:pPr>
            <w:r w:rsidRPr="00007BDD">
              <w:rPr>
                <w:rStyle w:val="Strong"/>
                <w:rFonts w:asciiTheme="minorHAnsi" w:hAnsiTheme="minorHAnsi" w:cstheme="minorHAnsi"/>
                <w:color w:val="auto"/>
                <w:sz w:val="20"/>
              </w:rPr>
              <w:t>Dividends (based on PR14 actual company structure)</w:t>
            </w:r>
          </w:p>
        </w:tc>
        <w:tc>
          <w:tcPr>
            <w:tcW w:w="1219" w:type="dxa"/>
          </w:tcPr>
          <w:p w14:paraId="0223E1E4" w14:textId="77777777" w:rsidR="003D1151" w:rsidRPr="00007BDD" w:rsidRDefault="003D1151" w:rsidP="008D2010">
            <w:pPr>
              <w:pStyle w:val="Tabledescriptorcell1"/>
              <w:rPr>
                <w:rStyle w:val="Strong"/>
                <w:rFonts w:asciiTheme="minorHAnsi" w:hAnsiTheme="minorHAnsi" w:cstheme="minorHAnsi"/>
                <w:color w:val="auto"/>
                <w:sz w:val="20"/>
              </w:rPr>
            </w:pPr>
          </w:p>
        </w:tc>
        <w:tc>
          <w:tcPr>
            <w:tcW w:w="1219" w:type="dxa"/>
          </w:tcPr>
          <w:p w14:paraId="359D86A0" w14:textId="77777777" w:rsidR="003D1151" w:rsidRPr="00007BDD" w:rsidRDefault="003D1151" w:rsidP="008D2010">
            <w:pPr>
              <w:pStyle w:val="Tabledescriptorcell1"/>
              <w:rPr>
                <w:rStyle w:val="Strong"/>
                <w:rFonts w:asciiTheme="minorHAnsi" w:hAnsiTheme="minorHAnsi" w:cstheme="minorHAnsi"/>
                <w:color w:val="auto"/>
                <w:sz w:val="20"/>
              </w:rPr>
            </w:pPr>
          </w:p>
        </w:tc>
        <w:tc>
          <w:tcPr>
            <w:tcW w:w="1219" w:type="dxa"/>
          </w:tcPr>
          <w:p w14:paraId="774274B3" w14:textId="77777777" w:rsidR="003D1151" w:rsidRPr="00007BDD" w:rsidRDefault="003D1151" w:rsidP="008D2010">
            <w:pPr>
              <w:pStyle w:val="Tabledescriptorcell1"/>
              <w:rPr>
                <w:rStyle w:val="Strong"/>
                <w:rFonts w:asciiTheme="minorHAnsi" w:hAnsiTheme="minorHAnsi" w:cstheme="minorHAnsi"/>
                <w:color w:val="auto"/>
                <w:sz w:val="20"/>
              </w:rPr>
            </w:pPr>
          </w:p>
        </w:tc>
        <w:tc>
          <w:tcPr>
            <w:tcW w:w="2438" w:type="dxa"/>
            <w:gridSpan w:val="2"/>
            <w:vMerge/>
            <w:shd w:val="clear" w:color="auto" w:fill="E7E2DE" w:themeFill="accent2" w:themeFillTint="33"/>
          </w:tcPr>
          <w:p w14:paraId="220C3476" w14:textId="77777777" w:rsidR="003D1151" w:rsidRPr="00F83EBE" w:rsidRDefault="003D1151" w:rsidP="008D2010">
            <w:pPr>
              <w:pStyle w:val="Tabledescriptorcell1"/>
              <w:rPr>
                <w:rStyle w:val="Strong"/>
                <w:rFonts w:asciiTheme="minorHAnsi" w:hAnsiTheme="minorHAnsi" w:cstheme="minorHAnsi"/>
                <w:color w:val="FF0000"/>
                <w:szCs w:val="24"/>
                <w:highlight w:val="lightGray"/>
              </w:rPr>
            </w:pPr>
          </w:p>
        </w:tc>
      </w:tr>
      <w:tr w:rsidR="004E411A" w:rsidRPr="004E411A" w14:paraId="7B6B0613" w14:textId="77777777" w:rsidTr="008D2010">
        <w:trPr>
          <w:cnfStyle w:val="000000010000" w:firstRow="0" w:lastRow="0" w:firstColumn="0" w:lastColumn="0" w:oddVBand="0" w:evenVBand="0" w:oddHBand="0" w:evenHBand="1" w:firstRowFirstColumn="0" w:firstRowLastColumn="0" w:lastRowFirstColumn="0" w:lastRowLastColumn="0"/>
        </w:trPr>
        <w:tc>
          <w:tcPr>
            <w:tcW w:w="2972" w:type="dxa"/>
            <w:shd w:val="clear" w:color="auto" w:fill="E0DCD8"/>
          </w:tcPr>
          <w:p w14:paraId="019A104B" w14:textId="5D4EE10A" w:rsidR="00CB1500" w:rsidRPr="008D2010" w:rsidRDefault="00E854A8" w:rsidP="008D2010">
            <w:pPr>
              <w:pStyle w:val="Tabledescriptorcell1"/>
              <w:rPr>
                <w:rStyle w:val="Strong"/>
                <w:rFonts w:ascii="Franklin Gothic Demi" w:hAnsi="Franklin Gothic Demi"/>
                <w:color w:val="0078D2"/>
                <w:szCs w:val="24"/>
              </w:rPr>
            </w:pPr>
            <w:r>
              <w:rPr>
                <w:rStyle w:val="Strong"/>
                <w:rFonts w:ascii="Arial" w:hAnsi="Arial" w:cs="Arial"/>
                <w:color w:val="0078D2"/>
                <w:sz w:val="18"/>
                <w:szCs w:val="18"/>
              </w:rPr>
              <w:t xml:space="preserve">Outturn </w:t>
            </w:r>
            <w:r w:rsidR="00146475" w:rsidRPr="00146475">
              <w:rPr>
                <w:rStyle w:val="Strong"/>
                <w:rFonts w:ascii="Arial" w:hAnsi="Arial" w:cs="Arial"/>
                <w:color w:val="0078D2"/>
                <w:sz w:val="18"/>
                <w:szCs w:val="18"/>
              </w:rPr>
              <w:t>(nominal prices)</w:t>
            </w:r>
          </w:p>
        </w:tc>
        <w:tc>
          <w:tcPr>
            <w:tcW w:w="1219" w:type="dxa"/>
            <w:shd w:val="clear" w:color="auto" w:fill="E0DCD8"/>
          </w:tcPr>
          <w:p w14:paraId="0E6FAE85" w14:textId="77777777" w:rsidR="00CB1500" w:rsidRPr="008D2010" w:rsidRDefault="00CB1500" w:rsidP="008D2010">
            <w:pPr>
              <w:pStyle w:val="Tabledescriptorcell1"/>
              <w:rPr>
                <w:rStyle w:val="Strong"/>
                <w:rFonts w:ascii="Franklin Gothic Demi" w:hAnsi="Franklin Gothic Demi"/>
                <w:color w:val="0078D2"/>
                <w:szCs w:val="24"/>
              </w:rPr>
            </w:pPr>
            <w:r w:rsidRPr="008D2010">
              <w:rPr>
                <w:rStyle w:val="Strong"/>
                <w:rFonts w:ascii="Franklin Gothic Demi" w:hAnsi="Franklin Gothic Demi"/>
                <w:color w:val="0078D2"/>
                <w:szCs w:val="24"/>
              </w:rPr>
              <w:t>2020-21</w:t>
            </w:r>
          </w:p>
        </w:tc>
        <w:tc>
          <w:tcPr>
            <w:tcW w:w="1219" w:type="dxa"/>
            <w:shd w:val="clear" w:color="auto" w:fill="E0DCD8"/>
          </w:tcPr>
          <w:p w14:paraId="6D86CA4E" w14:textId="77777777" w:rsidR="00CB1500" w:rsidRPr="008D2010" w:rsidRDefault="00CB1500" w:rsidP="008D2010">
            <w:pPr>
              <w:pStyle w:val="Tabledescriptorcell1"/>
              <w:rPr>
                <w:rStyle w:val="Strong"/>
                <w:rFonts w:ascii="Franklin Gothic Demi" w:hAnsi="Franklin Gothic Demi"/>
                <w:color w:val="0078D2"/>
                <w:szCs w:val="24"/>
              </w:rPr>
            </w:pPr>
            <w:r w:rsidRPr="008D2010">
              <w:rPr>
                <w:rStyle w:val="Strong"/>
                <w:rFonts w:ascii="Franklin Gothic Demi" w:hAnsi="Franklin Gothic Demi"/>
                <w:color w:val="0078D2"/>
                <w:szCs w:val="24"/>
              </w:rPr>
              <w:t>2021-22</w:t>
            </w:r>
          </w:p>
        </w:tc>
        <w:tc>
          <w:tcPr>
            <w:tcW w:w="1219" w:type="dxa"/>
            <w:shd w:val="clear" w:color="auto" w:fill="E0DCD8"/>
          </w:tcPr>
          <w:p w14:paraId="670BFB32" w14:textId="77777777" w:rsidR="00CB1500" w:rsidRPr="008D2010" w:rsidRDefault="00CB1500" w:rsidP="008D2010">
            <w:pPr>
              <w:pStyle w:val="Tabledescriptorcell1"/>
              <w:rPr>
                <w:rStyle w:val="Strong"/>
                <w:rFonts w:ascii="Franklin Gothic Demi" w:hAnsi="Franklin Gothic Demi"/>
                <w:color w:val="0078D2"/>
                <w:szCs w:val="24"/>
              </w:rPr>
            </w:pPr>
            <w:r w:rsidRPr="008D2010">
              <w:rPr>
                <w:rStyle w:val="Strong"/>
                <w:rFonts w:ascii="Franklin Gothic Demi" w:hAnsi="Franklin Gothic Demi"/>
                <w:color w:val="0078D2"/>
                <w:szCs w:val="24"/>
              </w:rPr>
              <w:t>2022-23</w:t>
            </w:r>
          </w:p>
        </w:tc>
        <w:tc>
          <w:tcPr>
            <w:tcW w:w="1219" w:type="dxa"/>
            <w:shd w:val="clear" w:color="auto" w:fill="E0DCD8"/>
          </w:tcPr>
          <w:p w14:paraId="51B0A220" w14:textId="77777777" w:rsidR="00CB1500" w:rsidRPr="008D2010" w:rsidRDefault="00CB1500" w:rsidP="008D2010">
            <w:pPr>
              <w:pStyle w:val="Tabledescriptorcell1"/>
              <w:rPr>
                <w:rStyle w:val="Strong"/>
                <w:rFonts w:ascii="Franklin Gothic Demi" w:hAnsi="Franklin Gothic Demi"/>
                <w:color w:val="0078D2"/>
                <w:szCs w:val="24"/>
              </w:rPr>
            </w:pPr>
            <w:r w:rsidRPr="008D2010">
              <w:rPr>
                <w:rStyle w:val="Strong"/>
                <w:rFonts w:ascii="Franklin Gothic Demi" w:hAnsi="Franklin Gothic Demi"/>
                <w:color w:val="0078D2"/>
                <w:szCs w:val="24"/>
              </w:rPr>
              <w:t>2023-24</w:t>
            </w:r>
          </w:p>
        </w:tc>
        <w:tc>
          <w:tcPr>
            <w:tcW w:w="1219" w:type="dxa"/>
            <w:shd w:val="clear" w:color="auto" w:fill="E0DCD8"/>
          </w:tcPr>
          <w:p w14:paraId="00489439" w14:textId="77777777" w:rsidR="00CB1500" w:rsidRPr="008D2010" w:rsidRDefault="00CB1500" w:rsidP="008D2010">
            <w:pPr>
              <w:pStyle w:val="Tabledescriptorcell1"/>
              <w:rPr>
                <w:rStyle w:val="Strong"/>
                <w:rFonts w:ascii="Franklin Gothic Demi" w:hAnsi="Franklin Gothic Demi"/>
                <w:color w:val="0078D2"/>
                <w:szCs w:val="24"/>
              </w:rPr>
            </w:pPr>
            <w:r w:rsidRPr="008D2010">
              <w:rPr>
                <w:rStyle w:val="Strong"/>
                <w:rFonts w:ascii="Franklin Gothic Demi" w:hAnsi="Franklin Gothic Demi"/>
                <w:color w:val="0078D2"/>
                <w:szCs w:val="24"/>
              </w:rPr>
              <w:t>2024-25</w:t>
            </w:r>
          </w:p>
        </w:tc>
      </w:tr>
      <w:tr w:rsidR="00CB1500" w:rsidRPr="004E411A" w14:paraId="29C52A4D" w14:textId="77777777" w:rsidTr="008D2010">
        <w:trPr>
          <w:cnfStyle w:val="000000100000" w:firstRow="0" w:lastRow="0" w:firstColumn="0" w:lastColumn="0" w:oddVBand="0" w:evenVBand="0" w:oddHBand="1" w:evenHBand="0" w:firstRowFirstColumn="0" w:firstRowLastColumn="0" w:lastRowFirstColumn="0" w:lastRowLastColumn="0"/>
        </w:trPr>
        <w:tc>
          <w:tcPr>
            <w:tcW w:w="2972" w:type="dxa"/>
          </w:tcPr>
          <w:p w14:paraId="53D51006" w14:textId="06C5E2F5" w:rsidR="00CB1500" w:rsidRPr="00007BDD" w:rsidRDefault="00CB1500" w:rsidP="00340AAA">
            <w:pPr>
              <w:pStyle w:val="Tabledescriptorcell1"/>
              <w:rPr>
                <w:rStyle w:val="Strong"/>
                <w:rFonts w:asciiTheme="minorHAnsi" w:hAnsiTheme="minorHAnsi" w:cstheme="minorHAnsi"/>
                <w:color w:val="auto"/>
                <w:sz w:val="20"/>
              </w:rPr>
            </w:pPr>
            <w:r w:rsidRPr="00007BDD">
              <w:rPr>
                <w:rStyle w:val="Strong"/>
                <w:rFonts w:asciiTheme="minorHAnsi" w:hAnsiTheme="minorHAnsi" w:cstheme="minorHAnsi"/>
                <w:color w:val="auto"/>
                <w:sz w:val="20"/>
              </w:rPr>
              <w:t xml:space="preserve">Dividends (based on PR19 </w:t>
            </w:r>
            <w:r w:rsidR="00340AAA" w:rsidRPr="00007BDD">
              <w:rPr>
                <w:rStyle w:val="Strong"/>
                <w:rFonts w:asciiTheme="minorHAnsi" w:hAnsiTheme="minorHAnsi" w:cstheme="minorHAnsi"/>
                <w:color w:val="auto"/>
                <w:sz w:val="20"/>
              </w:rPr>
              <w:t>actual</w:t>
            </w:r>
            <w:r w:rsidRPr="00007BDD">
              <w:rPr>
                <w:rStyle w:val="Strong"/>
                <w:rFonts w:asciiTheme="minorHAnsi" w:hAnsiTheme="minorHAnsi" w:cstheme="minorHAnsi"/>
                <w:color w:val="auto"/>
                <w:sz w:val="20"/>
              </w:rPr>
              <w:t xml:space="preserve"> company structure)</w:t>
            </w:r>
          </w:p>
        </w:tc>
        <w:tc>
          <w:tcPr>
            <w:tcW w:w="1219" w:type="dxa"/>
          </w:tcPr>
          <w:p w14:paraId="2FD4877A" w14:textId="77777777" w:rsidR="00CB1500" w:rsidRPr="00007BDD" w:rsidRDefault="00CB1500" w:rsidP="008D2010">
            <w:pPr>
              <w:pStyle w:val="Tabledescriptorcell1"/>
              <w:rPr>
                <w:rStyle w:val="Strong"/>
                <w:rFonts w:asciiTheme="minorHAnsi" w:hAnsiTheme="minorHAnsi" w:cstheme="minorHAnsi"/>
                <w:color w:val="auto"/>
                <w:sz w:val="20"/>
              </w:rPr>
            </w:pPr>
          </w:p>
        </w:tc>
        <w:tc>
          <w:tcPr>
            <w:tcW w:w="1219" w:type="dxa"/>
          </w:tcPr>
          <w:p w14:paraId="075E303C" w14:textId="77777777" w:rsidR="00CB1500" w:rsidRPr="00007BDD" w:rsidRDefault="00CB1500" w:rsidP="008D2010">
            <w:pPr>
              <w:pStyle w:val="Tabledescriptorcell1"/>
              <w:rPr>
                <w:rStyle w:val="Strong"/>
                <w:rFonts w:asciiTheme="minorHAnsi" w:hAnsiTheme="minorHAnsi" w:cstheme="minorHAnsi"/>
                <w:color w:val="auto"/>
                <w:sz w:val="20"/>
              </w:rPr>
            </w:pPr>
          </w:p>
        </w:tc>
        <w:tc>
          <w:tcPr>
            <w:tcW w:w="1219" w:type="dxa"/>
          </w:tcPr>
          <w:p w14:paraId="436D2A44" w14:textId="77777777" w:rsidR="00CB1500" w:rsidRPr="00007BDD" w:rsidRDefault="00CB1500" w:rsidP="008D2010">
            <w:pPr>
              <w:pStyle w:val="Tabledescriptorcell1"/>
              <w:rPr>
                <w:rStyle w:val="Strong"/>
                <w:rFonts w:asciiTheme="minorHAnsi" w:hAnsiTheme="minorHAnsi" w:cstheme="minorHAnsi"/>
                <w:color w:val="auto"/>
                <w:sz w:val="20"/>
              </w:rPr>
            </w:pPr>
          </w:p>
        </w:tc>
        <w:tc>
          <w:tcPr>
            <w:tcW w:w="1219" w:type="dxa"/>
          </w:tcPr>
          <w:p w14:paraId="4DFB3C95" w14:textId="77777777" w:rsidR="00CB1500" w:rsidRPr="00007BDD" w:rsidRDefault="00CB1500" w:rsidP="008D2010">
            <w:pPr>
              <w:pStyle w:val="Tabledescriptorcell1"/>
              <w:rPr>
                <w:rStyle w:val="Strong"/>
                <w:rFonts w:asciiTheme="minorHAnsi" w:hAnsiTheme="minorHAnsi" w:cstheme="minorHAnsi"/>
                <w:color w:val="auto"/>
                <w:sz w:val="20"/>
              </w:rPr>
            </w:pPr>
          </w:p>
        </w:tc>
        <w:tc>
          <w:tcPr>
            <w:tcW w:w="1219" w:type="dxa"/>
          </w:tcPr>
          <w:p w14:paraId="3A4FFDB7" w14:textId="77777777" w:rsidR="00CB1500" w:rsidRPr="00007BDD" w:rsidRDefault="00CB1500" w:rsidP="008D2010">
            <w:pPr>
              <w:pStyle w:val="Tabledescriptorcell1"/>
              <w:rPr>
                <w:rStyle w:val="Strong"/>
                <w:rFonts w:asciiTheme="minorHAnsi" w:hAnsiTheme="minorHAnsi" w:cstheme="minorHAnsi"/>
                <w:color w:val="auto"/>
                <w:sz w:val="20"/>
              </w:rPr>
            </w:pPr>
          </w:p>
        </w:tc>
      </w:tr>
    </w:tbl>
    <w:p w14:paraId="79D377F8" w14:textId="0E873E52" w:rsidR="002F055C" w:rsidRPr="002F055C" w:rsidRDefault="002F055C" w:rsidP="002F055C">
      <w:pPr>
        <w:pStyle w:val="Tableheading"/>
      </w:pPr>
      <w:bookmarkStart w:id="12" w:name="Annex3CompanyPenPic"/>
      <w:r w:rsidRPr="002F055C">
        <w:t>Dividend Policy</w:t>
      </w:r>
    </w:p>
    <w:p w14:paraId="72499FD4" w14:textId="47EA5CFA" w:rsidR="002231E5" w:rsidRDefault="002231E5" w:rsidP="004448A4">
      <w:pPr>
        <w:rPr>
          <w:rStyle w:val="Strong"/>
          <w:rFonts w:asciiTheme="minorHAnsi" w:hAnsiTheme="minorHAnsi" w:cstheme="minorHAnsi"/>
          <w:color w:val="auto"/>
          <w:szCs w:val="24"/>
        </w:rPr>
      </w:pPr>
      <w:r w:rsidRPr="002231E5">
        <w:rPr>
          <w:rStyle w:val="Strong"/>
          <w:rFonts w:asciiTheme="minorHAnsi" w:hAnsiTheme="minorHAnsi" w:cstheme="minorHAnsi"/>
          <w:color w:val="auto"/>
          <w:szCs w:val="24"/>
        </w:rPr>
        <w:t>Please provide a s</w:t>
      </w:r>
      <w:r w:rsidR="003253D7">
        <w:rPr>
          <w:rStyle w:val="Strong"/>
          <w:rFonts w:asciiTheme="minorHAnsi" w:hAnsiTheme="minorHAnsi" w:cstheme="minorHAnsi"/>
          <w:color w:val="auto"/>
          <w:szCs w:val="24"/>
        </w:rPr>
        <w:t xml:space="preserve">hort statement </w:t>
      </w:r>
      <w:r w:rsidR="002F055C">
        <w:rPr>
          <w:rStyle w:val="Strong"/>
          <w:rFonts w:asciiTheme="minorHAnsi" w:hAnsiTheme="minorHAnsi" w:cstheme="minorHAnsi"/>
          <w:color w:val="auto"/>
          <w:szCs w:val="24"/>
        </w:rPr>
        <w:t xml:space="preserve">here </w:t>
      </w:r>
      <w:r w:rsidR="003253D7">
        <w:rPr>
          <w:rStyle w:val="Strong"/>
          <w:rFonts w:asciiTheme="minorHAnsi" w:hAnsiTheme="minorHAnsi" w:cstheme="minorHAnsi"/>
          <w:color w:val="auto"/>
          <w:szCs w:val="24"/>
        </w:rPr>
        <w:t>on your company’s</w:t>
      </w:r>
      <w:r w:rsidRPr="002231E5">
        <w:rPr>
          <w:rStyle w:val="Strong"/>
          <w:rFonts w:asciiTheme="minorHAnsi" w:hAnsiTheme="minorHAnsi" w:cstheme="minorHAnsi"/>
          <w:color w:val="auto"/>
          <w:szCs w:val="24"/>
        </w:rPr>
        <w:t xml:space="preserve"> dividend policy</w:t>
      </w:r>
      <w:r w:rsidR="003253D7">
        <w:rPr>
          <w:rStyle w:val="Strong"/>
          <w:rFonts w:asciiTheme="minorHAnsi" w:hAnsiTheme="minorHAnsi" w:cstheme="minorHAnsi"/>
          <w:color w:val="auto"/>
          <w:szCs w:val="24"/>
        </w:rPr>
        <w:t xml:space="preserve"> [max. 150 words]</w:t>
      </w:r>
      <w:r w:rsidRPr="002231E5">
        <w:rPr>
          <w:rStyle w:val="Strong"/>
          <w:rFonts w:asciiTheme="minorHAnsi" w:hAnsiTheme="minorHAnsi" w:cstheme="minorHAnsi"/>
          <w:color w:val="auto"/>
          <w:szCs w:val="24"/>
        </w:rPr>
        <w:t xml:space="preserve">. </w:t>
      </w:r>
    </w:p>
    <w:p w14:paraId="4B057460" w14:textId="77777777" w:rsidR="004448A4" w:rsidRDefault="004B5A05" w:rsidP="004448A4">
      <w:pPr>
        <w:pStyle w:val="Heading1"/>
      </w:pPr>
      <w:bookmarkStart w:id="13" w:name="_Toc510692484"/>
      <w:bookmarkStart w:id="14" w:name="_Toc513536983"/>
      <w:r>
        <w:lastRenderedPageBreak/>
        <w:t>3</w:t>
      </w:r>
      <w:r w:rsidR="7E0B751E" w:rsidRPr="00A219DC">
        <w:t xml:space="preserve">. </w:t>
      </w:r>
      <w:bookmarkEnd w:id="13"/>
      <w:r w:rsidR="00E402B3" w:rsidRPr="004448A4">
        <w:t>Appendic</w:t>
      </w:r>
      <w:r w:rsidR="7E0B751E" w:rsidRPr="004448A4">
        <w:t>es</w:t>
      </w:r>
      <w:bookmarkStart w:id="15" w:name="_Toc510692485"/>
      <w:bookmarkEnd w:id="14"/>
    </w:p>
    <w:p w14:paraId="4F6E9438" w14:textId="002B2738" w:rsidR="00271A78" w:rsidRPr="004B5A05" w:rsidRDefault="00E402B3" w:rsidP="004448A4">
      <w:pPr>
        <w:pStyle w:val="Heading1"/>
      </w:pPr>
      <w:bookmarkStart w:id="16" w:name="_Toc513536984"/>
      <w:r w:rsidRPr="004448A4">
        <w:lastRenderedPageBreak/>
        <w:t>Appendix</w:t>
      </w:r>
      <w:r w:rsidR="002231E5" w:rsidRPr="004B5A05">
        <w:rPr>
          <w:noProof/>
        </w:rPr>
        <w:t xml:space="preserve"> </w:t>
      </w:r>
      <w:r w:rsidR="004B5A05" w:rsidRPr="004B5A05">
        <w:rPr>
          <w:noProof/>
        </w:rPr>
        <w:t>1</w:t>
      </w:r>
      <w:r w:rsidR="008E3C44" w:rsidRPr="004B5A05">
        <w:rPr>
          <w:noProof/>
        </w:rPr>
        <w:t>:</w:t>
      </w:r>
      <w:r w:rsidR="00315813">
        <w:rPr>
          <w:noProof/>
        </w:rPr>
        <w:t xml:space="preserve"> Company presentation</w:t>
      </w:r>
      <w:r w:rsidR="004448A4">
        <w:rPr>
          <w:noProof/>
        </w:rPr>
        <w:t xml:space="preserve"> </w:t>
      </w:r>
      <w:r w:rsidR="00315813">
        <w:rPr>
          <w:noProof/>
        </w:rPr>
        <w:t>a</w:t>
      </w:r>
      <w:r w:rsidR="004448A4">
        <w:rPr>
          <w:noProof/>
        </w:rPr>
        <w:t>ttendee b</w:t>
      </w:r>
      <w:r w:rsidR="00271A78" w:rsidRPr="004B5A05">
        <w:rPr>
          <w:noProof/>
        </w:rPr>
        <w:t>iographies</w:t>
      </w:r>
      <w:bookmarkEnd w:id="15"/>
      <w:bookmarkEnd w:id="16"/>
      <w:r w:rsidR="008E3C44" w:rsidRPr="00F45E79">
        <w:t xml:space="preserve"> </w:t>
      </w:r>
      <w:bookmarkEnd w:id="12"/>
    </w:p>
    <w:p w14:paraId="6038FC43" w14:textId="2C2FC210" w:rsidR="00330BC6" w:rsidRDefault="7E0B751E" w:rsidP="7E0B751E">
      <w:pPr>
        <w:rPr>
          <w:rFonts w:asciiTheme="minorHAnsi" w:eastAsiaTheme="minorEastAsia" w:hAnsiTheme="minorHAnsi"/>
        </w:rPr>
      </w:pPr>
      <w:r w:rsidRPr="4E03F48D">
        <w:rPr>
          <w:rFonts w:asciiTheme="minorHAnsi" w:eastAsiaTheme="minorEastAsia" w:hAnsiTheme="minorHAnsi"/>
        </w:rPr>
        <w:t>Pl</w:t>
      </w:r>
      <w:r w:rsidR="0052629E" w:rsidRPr="4E03F48D">
        <w:rPr>
          <w:rFonts w:asciiTheme="minorHAnsi" w:eastAsiaTheme="minorEastAsia" w:hAnsiTheme="minorHAnsi"/>
        </w:rPr>
        <w:t xml:space="preserve">ease include biographies for all </w:t>
      </w:r>
      <w:r w:rsidR="00315813" w:rsidRPr="4E03F48D">
        <w:rPr>
          <w:rFonts w:asciiTheme="minorHAnsi" w:eastAsiaTheme="minorEastAsia" w:hAnsiTheme="minorHAnsi"/>
        </w:rPr>
        <w:t xml:space="preserve">company presentation </w:t>
      </w:r>
      <w:r w:rsidR="0052629E" w:rsidRPr="4E03F48D">
        <w:rPr>
          <w:rFonts w:asciiTheme="minorHAnsi" w:eastAsiaTheme="minorEastAsia" w:hAnsiTheme="minorHAnsi"/>
        </w:rPr>
        <w:t>attendees, including the Customer Challenge Group Chair (if attending)</w:t>
      </w:r>
      <w:r w:rsidRPr="4E03F48D">
        <w:rPr>
          <w:rFonts w:asciiTheme="minorHAnsi" w:eastAsiaTheme="minorEastAsia" w:hAnsiTheme="minorHAnsi"/>
        </w:rPr>
        <w:t>.</w:t>
      </w:r>
    </w:p>
    <w:p w14:paraId="6D1D36B7" w14:textId="21FC9FAD" w:rsidR="00C60E3D" w:rsidRDefault="7E0B751E" w:rsidP="000B5E14">
      <w:pPr>
        <w:rPr>
          <w:rFonts w:asciiTheme="minorHAnsi" w:eastAsiaTheme="minorEastAsia" w:hAnsiTheme="minorHAnsi"/>
        </w:rPr>
      </w:pPr>
      <w:r w:rsidRPr="4E03F48D">
        <w:rPr>
          <w:rFonts w:asciiTheme="minorHAnsi" w:eastAsiaTheme="minorEastAsia" w:hAnsiTheme="minorHAnsi"/>
        </w:rPr>
        <w:t>[Max</w:t>
      </w:r>
      <w:r w:rsidR="00D44823" w:rsidRPr="4E03F48D">
        <w:rPr>
          <w:rFonts w:asciiTheme="minorHAnsi" w:eastAsiaTheme="minorEastAsia" w:hAnsiTheme="minorHAnsi"/>
        </w:rPr>
        <w:t>.</w:t>
      </w:r>
      <w:r w:rsidRPr="4E03F48D">
        <w:rPr>
          <w:rFonts w:asciiTheme="minorHAnsi" w:eastAsiaTheme="minorEastAsia" w:hAnsiTheme="minorHAnsi"/>
        </w:rPr>
        <w:t xml:space="preserve"> 100 words per attendee]</w:t>
      </w:r>
    </w:p>
    <w:p w14:paraId="708C7E16" w14:textId="47179C6C" w:rsidR="004448A4" w:rsidRDefault="004448A4" w:rsidP="000B5E14">
      <w:pPr>
        <w:rPr>
          <w:rFonts w:asciiTheme="minorHAnsi" w:hAnsiTheme="minorHAnsi"/>
        </w:rPr>
      </w:pPr>
    </w:p>
    <w:p w14:paraId="6CD1C8F7" w14:textId="77777777" w:rsidR="004448A4" w:rsidRDefault="004448A4" w:rsidP="000B5E14">
      <w:pPr>
        <w:rPr>
          <w:rFonts w:asciiTheme="minorHAnsi" w:hAnsiTheme="minorHAnsi"/>
        </w:rPr>
      </w:pPr>
    </w:p>
    <w:p w14:paraId="7391B898" w14:textId="77777777" w:rsidR="004448A4" w:rsidRDefault="004448A4" w:rsidP="000B5E14">
      <w:pPr>
        <w:rPr>
          <w:rFonts w:asciiTheme="minorHAnsi" w:hAnsiTheme="minorHAnsi"/>
        </w:rPr>
      </w:pPr>
    </w:p>
    <w:p w14:paraId="50D91C37" w14:textId="77777777" w:rsidR="004448A4" w:rsidRPr="000B5E14" w:rsidRDefault="004448A4" w:rsidP="000B5E14">
      <w:pPr>
        <w:rPr>
          <w:rFonts w:asciiTheme="minorHAnsi" w:hAnsiTheme="minorHAnsi"/>
        </w:rPr>
        <w:sectPr w:rsidR="004448A4" w:rsidRPr="000B5E14" w:rsidSect="00096BC0">
          <w:headerReference w:type="default" r:id="rId14"/>
          <w:footerReference w:type="default" r:id="rId15"/>
          <w:headerReference w:type="first" r:id="rId16"/>
          <w:pgSz w:w="11906" w:h="16838" w:code="9"/>
          <w:pgMar w:top="1440" w:right="1440" w:bottom="1440" w:left="1440" w:header="706" w:footer="706" w:gutter="0"/>
          <w:cols w:space="708"/>
          <w:docGrid w:linePitch="360"/>
        </w:sectPr>
      </w:pPr>
    </w:p>
    <w:p w14:paraId="144CDB90" w14:textId="1B566EFB" w:rsidR="00B44BC9" w:rsidRPr="000B5E14" w:rsidRDefault="00E402B3" w:rsidP="004448A4">
      <w:pPr>
        <w:pStyle w:val="Heading1"/>
      </w:pPr>
      <w:bookmarkStart w:id="17" w:name="_Toc510692487"/>
      <w:bookmarkStart w:id="18" w:name="_Toc513536985"/>
      <w:bookmarkStart w:id="19" w:name="Annex5KeyBusinessPlanMetrics"/>
      <w:r>
        <w:lastRenderedPageBreak/>
        <w:t>Appendix</w:t>
      </w:r>
      <w:r w:rsidR="00D9474E" w:rsidRPr="00F45E79">
        <w:t xml:space="preserve"> </w:t>
      </w:r>
      <w:r w:rsidR="004B5A05">
        <w:t>2</w:t>
      </w:r>
      <w:r w:rsidR="002C6BC4" w:rsidRPr="00F45E79">
        <w:t xml:space="preserve">: </w:t>
      </w:r>
      <w:r w:rsidR="004448A4">
        <w:t>Business plan executive s</w:t>
      </w:r>
      <w:r w:rsidR="00271A78" w:rsidRPr="00F45E79">
        <w:t>ummary</w:t>
      </w:r>
      <w:bookmarkEnd w:id="17"/>
      <w:bookmarkEnd w:id="18"/>
    </w:p>
    <w:bookmarkEnd w:id="19"/>
    <w:p w14:paraId="1EA8E6A5" w14:textId="7D9C73F6" w:rsidR="00212DE8" w:rsidRPr="004E411A" w:rsidRDefault="005F1910" w:rsidP="004448A4">
      <w:pPr>
        <w:rPr>
          <w:lang w:eastAsia="en-GB"/>
        </w:rPr>
      </w:pPr>
      <w:r w:rsidRPr="004E411A">
        <w:rPr>
          <w:lang w:eastAsia="en-GB"/>
        </w:rPr>
        <w:t>Please</w:t>
      </w:r>
      <w:r w:rsidR="00C72AC7" w:rsidRPr="004E411A">
        <w:rPr>
          <w:lang w:eastAsia="en-GB"/>
        </w:rPr>
        <w:t xml:space="preserve"> provide a copy (in</w:t>
      </w:r>
      <w:r w:rsidR="004B34BF">
        <w:rPr>
          <w:lang w:eastAsia="en-GB"/>
        </w:rPr>
        <w:t xml:space="preserve"> file formats that can be opened in</w:t>
      </w:r>
      <w:r w:rsidR="00C72AC7" w:rsidRPr="004E411A">
        <w:rPr>
          <w:lang w:eastAsia="en-GB"/>
        </w:rPr>
        <w:t xml:space="preserve"> word) of the executive summary for your business plan.</w:t>
      </w:r>
    </w:p>
    <w:p w14:paraId="50A51258" w14:textId="77777777" w:rsidR="00271A78" w:rsidRPr="004E411A" w:rsidRDefault="00271A78" w:rsidP="004448A4">
      <w:pPr>
        <w:rPr>
          <w:lang w:eastAsia="en-GB"/>
        </w:rPr>
      </w:pPr>
    </w:p>
    <w:p w14:paraId="67BDA1F8" w14:textId="77777777" w:rsidR="00271A78" w:rsidRPr="004E411A" w:rsidRDefault="00271A78" w:rsidP="004448A4">
      <w:pPr>
        <w:rPr>
          <w:lang w:eastAsia="en-GB"/>
        </w:rPr>
      </w:pPr>
    </w:p>
    <w:p w14:paraId="70FB856D" w14:textId="77777777" w:rsidR="00271A78" w:rsidRPr="004E411A" w:rsidRDefault="00271A78" w:rsidP="004448A4">
      <w:pPr>
        <w:rPr>
          <w:lang w:eastAsia="en-GB"/>
        </w:rPr>
      </w:pPr>
    </w:p>
    <w:p w14:paraId="7C3A9ABC" w14:textId="77777777" w:rsidR="00271A78" w:rsidRPr="004E411A" w:rsidRDefault="00271A78" w:rsidP="004448A4">
      <w:pPr>
        <w:rPr>
          <w:lang w:eastAsia="en-GB"/>
        </w:rPr>
      </w:pPr>
    </w:p>
    <w:p w14:paraId="6F4F0D1D" w14:textId="77777777" w:rsidR="00271A78" w:rsidRPr="004E411A" w:rsidRDefault="00271A78" w:rsidP="004448A4">
      <w:pPr>
        <w:rPr>
          <w:lang w:eastAsia="en-GB"/>
        </w:rPr>
      </w:pPr>
    </w:p>
    <w:p w14:paraId="46B70440" w14:textId="77777777" w:rsidR="00271A78" w:rsidRPr="004E411A" w:rsidRDefault="00271A78" w:rsidP="004448A4">
      <w:pPr>
        <w:rPr>
          <w:lang w:eastAsia="en-GB"/>
        </w:rPr>
      </w:pPr>
    </w:p>
    <w:p w14:paraId="762AE8AF" w14:textId="77777777" w:rsidR="00271A78" w:rsidRPr="004E411A" w:rsidRDefault="00271A78" w:rsidP="004448A4">
      <w:pPr>
        <w:rPr>
          <w:lang w:eastAsia="en-GB"/>
        </w:rPr>
      </w:pPr>
    </w:p>
    <w:p w14:paraId="672D6ED1" w14:textId="77777777" w:rsidR="00271A78" w:rsidRPr="004E411A" w:rsidRDefault="00271A78" w:rsidP="004448A4">
      <w:pPr>
        <w:rPr>
          <w:lang w:eastAsia="en-GB"/>
        </w:rPr>
      </w:pPr>
    </w:p>
    <w:p w14:paraId="550141D5" w14:textId="77777777" w:rsidR="00271A78" w:rsidRPr="004E411A" w:rsidRDefault="00271A78" w:rsidP="00EA70E0">
      <w:pPr>
        <w:pStyle w:val="Text"/>
        <w:rPr>
          <w:rFonts w:asciiTheme="minorHAnsi" w:eastAsiaTheme="majorEastAsia" w:hAnsiTheme="minorHAnsi" w:cstheme="minorHAnsi"/>
          <w:bCs/>
          <w:sz w:val="24"/>
          <w:szCs w:val="24"/>
          <w:lang w:eastAsia="en-GB"/>
        </w:rPr>
      </w:pPr>
      <w:bookmarkStart w:id="20" w:name="_GoBack"/>
      <w:bookmarkEnd w:id="20"/>
    </w:p>
    <w:p w14:paraId="4C9ACCF8" w14:textId="1F710067" w:rsidR="00212DE8" w:rsidRPr="00F45E79" w:rsidRDefault="00E402B3" w:rsidP="004448A4">
      <w:pPr>
        <w:pStyle w:val="Heading1"/>
      </w:pPr>
      <w:bookmarkStart w:id="21" w:name="_Toc510692488"/>
      <w:bookmarkStart w:id="22" w:name="_Toc513536986"/>
      <w:r>
        <w:lastRenderedPageBreak/>
        <w:t>Appendix</w:t>
      </w:r>
      <w:r w:rsidR="004B5A05">
        <w:t xml:space="preserve"> 3</w:t>
      </w:r>
      <w:r w:rsidR="00212DE8" w:rsidRPr="00F45E79">
        <w:t xml:space="preserve">: </w:t>
      </w:r>
      <w:r w:rsidR="004448A4">
        <w:t>CCG report executive s</w:t>
      </w:r>
      <w:r w:rsidR="00271A78" w:rsidRPr="00F45E79">
        <w:t>ummary</w:t>
      </w:r>
      <w:bookmarkEnd w:id="21"/>
      <w:bookmarkEnd w:id="22"/>
      <w:r w:rsidR="00212DE8" w:rsidRPr="00F45E79">
        <w:tab/>
      </w:r>
    </w:p>
    <w:p w14:paraId="69B61B36" w14:textId="571B1BE5" w:rsidR="00C72AC7" w:rsidRPr="004E411A" w:rsidRDefault="00C72AC7" w:rsidP="004448A4">
      <w:pPr>
        <w:rPr>
          <w:lang w:eastAsia="en-GB"/>
        </w:rPr>
      </w:pPr>
      <w:r w:rsidRPr="004E411A">
        <w:rPr>
          <w:lang w:eastAsia="en-GB"/>
        </w:rPr>
        <w:t>Please provide a copy (</w:t>
      </w:r>
      <w:r w:rsidR="004B34BF" w:rsidRPr="004E411A">
        <w:rPr>
          <w:lang w:eastAsia="en-GB"/>
        </w:rPr>
        <w:t>in</w:t>
      </w:r>
      <w:r w:rsidR="004B34BF">
        <w:rPr>
          <w:lang w:eastAsia="en-GB"/>
        </w:rPr>
        <w:t xml:space="preserve"> file formats that can be opened in</w:t>
      </w:r>
      <w:r w:rsidR="004B34BF" w:rsidRPr="004E411A">
        <w:rPr>
          <w:lang w:eastAsia="en-GB"/>
        </w:rPr>
        <w:t xml:space="preserve"> word</w:t>
      </w:r>
      <w:r w:rsidRPr="004E411A">
        <w:rPr>
          <w:lang w:eastAsia="en-GB"/>
        </w:rPr>
        <w:t xml:space="preserve">) of the executive summary from the CCG report on your company. </w:t>
      </w:r>
    </w:p>
    <w:p w14:paraId="0A3ECDA6" w14:textId="77777777" w:rsidR="00F44D56" w:rsidRPr="004E411A" w:rsidRDefault="00F44D56" w:rsidP="004448A4"/>
    <w:p w14:paraId="2664036B" w14:textId="77777777" w:rsidR="00271A78" w:rsidRPr="004E411A" w:rsidRDefault="00271A78" w:rsidP="004448A4"/>
    <w:p w14:paraId="65E3D67E" w14:textId="77777777" w:rsidR="00271A78" w:rsidRPr="004E411A" w:rsidRDefault="00271A78" w:rsidP="004448A4"/>
    <w:p w14:paraId="70A88992" w14:textId="77777777" w:rsidR="00271A78" w:rsidRPr="004E411A" w:rsidRDefault="00271A78" w:rsidP="004448A4"/>
    <w:p w14:paraId="0CB2922A" w14:textId="77777777" w:rsidR="00271A78" w:rsidRPr="004E411A" w:rsidRDefault="00271A78" w:rsidP="004448A4"/>
    <w:p w14:paraId="399E0CEE" w14:textId="77777777" w:rsidR="00271A78" w:rsidRPr="004E411A" w:rsidRDefault="00271A78" w:rsidP="004448A4"/>
    <w:p w14:paraId="7F62DEB9" w14:textId="77777777" w:rsidR="00271A78" w:rsidRPr="004E411A" w:rsidRDefault="00271A78" w:rsidP="004448A4"/>
    <w:p w14:paraId="0F075E5D" w14:textId="77777777" w:rsidR="00267520" w:rsidRPr="004E411A" w:rsidRDefault="00267520" w:rsidP="004448A4"/>
    <w:p w14:paraId="28BBD2B4" w14:textId="77777777" w:rsidR="0098401A" w:rsidRPr="004E411A" w:rsidRDefault="0098401A" w:rsidP="004448A4"/>
    <w:p w14:paraId="488F10B7" w14:textId="77777777" w:rsidR="0098401A" w:rsidRPr="004E411A" w:rsidRDefault="0098401A" w:rsidP="004448A4"/>
    <w:p w14:paraId="338127B4" w14:textId="77777777" w:rsidR="0098401A" w:rsidRPr="004E411A" w:rsidRDefault="0098401A" w:rsidP="004448A4"/>
    <w:p w14:paraId="7CDCFB74" w14:textId="77777777" w:rsidR="0098401A" w:rsidRPr="004E411A" w:rsidRDefault="0098401A" w:rsidP="004448A4"/>
    <w:p w14:paraId="44A793E4" w14:textId="77777777" w:rsidR="0098401A" w:rsidRPr="004E411A" w:rsidRDefault="0098401A" w:rsidP="004448A4"/>
    <w:p w14:paraId="6BE16A51" w14:textId="77777777" w:rsidR="0098401A" w:rsidRPr="004E411A" w:rsidRDefault="0098401A" w:rsidP="004448A4"/>
    <w:p w14:paraId="41B8931F" w14:textId="77777777" w:rsidR="0098401A" w:rsidRPr="004E411A" w:rsidRDefault="0098401A" w:rsidP="004448A4"/>
    <w:p w14:paraId="60F0E31A" w14:textId="77777777" w:rsidR="0098401A" w:rsidRPr="004E411A" w:rsidRDefault="0098401A" w:rsidP="00C72AC7">
      <w:pPr>
        <w:tabs>
          <w:tab w:val="left" w:pos="2040"/>
          <w:tab w:val="left" w:pos="3427"/>
        </w:tabs>
        <w:spacing w:before="0"/>
        <w:rPr>
          <w:rFonts w:asciiTheme="minorHAnsi" w:hAnsiTheme="minorHAnsi" w:cstheme="minorHAnsi"/>
          <w:szCs w:val="24"/>
        </w:rPr>
      </w:pPr>
    </w:p>
    <w:p w14:paraId="4A2781FF" w14:textId="16803FF9" w:rsidR="0098401A" w:rsidRPr="004E411A" w:rsidRDefault="0098401A" w:rsidP="00AD06E4">
      <w:pPr>
        <w:tabs>
          <w:tab w:val="left" w:pos="3808"/>
        </w:tabs>
        <w:spacing w:before="0"/>
        <w:rPr>
          <w:rFonts w:asciiTheme="minorHAnsi" w:hAnsiTheme="minorHAnsi" w:cstheme="minorHAnsi"/>
          <w:b/>
          <w:szCs w:val="24"/>
        </w:rPr>
        <w:sectPr w:rsidR="0098401A" w:rsidRPr="004E411A" w:rsidSect="00E93F13">
          <w:headerReference w:type="first" r:id="rId17"/>
          <w:pgSz w:w="11906" w:h="16838" w:code="9"/>
          <w:pgMar w:top="1440" w:right="1440" w:bottom="1440" w:left="1440" w:header="709" w:footer="709" w:gutter="0"/>
          <w:cols w:space="708"/>
          <w:docGrid w:linePitch="360"/>
        </w:sectPr>
      </w:pPr>
    </w:p>
    <w:p w14:paraId="68B2F92A" w14:textId="6DDE3D6B" w:rsidR="0098401A" w:rsidRPr="00F45E79" w:rsidRDefault="00E402B3" w:rsidP="004448A4">
      <w:pPr>
        <w:pStyle w:val="Heading1"/>
      </w:pPr>
      <w:bookmarkStart w:id="23" w:name="_Toc510692489"/>
      <w:bookmarkStart w:id="24" w:name="_Toc513536987"/>
      <w:r>
        <w:lastRenderedPageBreak/>
        <w:t>Appendix</w:t>
      </w:r>
      <w:r w:rsidR="004B5A05">
        <w:t xml:space="preserve"> 4</w:t>
      </w:r>
      <w:r w:rsidR="00DF6029" w:rsidRPr="00F45E79">
        <w:t>: Current operational</w:t>
      </w:r>
      <w:r w:rsidR="0098401A" w:rsidRPr="00F45E79">
        <w:t xml:space="preserve"> performance</w:t>
      </w:r>
      <w:bookmarkEnd w:id="23"/>
      <w:bookmarkEnd w:id="24"/>
      <w:r w:rsidR="0098401A" w:rsidRPr="00F45E79">
        <w:t xml:space="preserve"> </w:t>
      </w:r>
      <w:r w:rsidR="003D7F92" w:rsidRPr="00F45E79">
        <w:tab/>
      </w:r>
    </w:p>
    <w:p w14:paraId="540EDBAC" w14:textId="7C300560" w:rsidR="00D928B7" w:rsidRDefault="00774B66" w:rsidP="001C4B73">
      <w:pPr>
        <w:pStyle w:val="Tableheading"/>
        <w:spacing w:after="0"/>
      </w:pPr>
      <w:r>
        <w:t>Table 4</w:t>
      </w:r>
      <w:r w:rsidR="00D928B7" w:rsidRPr="7E0B751E">
        <w:t xml:space="preserve">.1: </w:t>
      </w:r>
      <w:r w:rsidR="00880ECF">
        <w:t xml:space="preserve">PR14 </w:t>
      </w:r>
      <w:r w:rsidR="00D928B7" w:rsidRPr="7E0B751E">
        <w:t xml:space="preserve">Performance </w:t>
      </w:r>
      <w:r w:rsidR="00D928B7" w:rsidRPr="00007BDD">
        <w:t>Commitments</w:t>
      </w:r>
    </w:p>
    <w:p w14:paraId="1CD2649C" w14:textId="42584485" w:rsidR="001C4B73" w:rsidRPr="001C4B73" w:rsidRDefault="001C4B73" w:rsidP="001C4B73">
      <w:pPr>
        <w:spacing w:before="240" w:after="240"/>
        <w:rPr>
          <w:rFonts w:asciiTheme="minorHAnsi" w:eastAsiaTheme="minorEastAsia" w:hAnsiTheme="minorHAnsi"/>
        </w:rPr>
      </w:pPr>
      <w:r w:rsidRPr="4E03F48D">
        <w:rPr>
          <w:rFonts w:asciiTheme="minorHAnsi" w:eastAsiaTheme="minorEastAsia" w:hAnsiTheme="minorHAnsi"/>
        </w:rPr>
        <w:t xml:space="preserve">Please indicate in the table below which PR14 performance commitments have been met and which have not been met over the PR14 period. </w:t>
      </w:r>
      <w:r w:rsidR="00572A6A" w:rsidRPr="4E03F48D">
        <w:rPr>
          <w:rFonts w:asciiTheme="minorHAnsi" w:eastAsiaTheme="minorEastAsia" w:hAnsiTheme="minorHAnsi"/>
        </w:rPr>
        <w:t xml:space="preserve">This table is not for </w:t>
      </w:r>
      <w:r w:rsidR="0069454F" w:rsidRPr="4E03F48D">
        <w:rPr>
          <w:rFonts w:asciiTheme="minorHAnsi" w:eastAsiaTheme="minorEastAsia" w:hAnsiTheme="minorHAnsi"/>
        </w:rPr>
        <w:t>Service Incentive Mechanism (</w:t>
      </w:r>
      <w:r w:rsidR="00572A6A" w:rsidRPr="4E03F48D">
        <w:rPr>
          <w:rFonts w:asciiTheme="minorHAnsi" w:eastAsiaTheme="minorEastAsia" w:hAnsiTheme="minorHAnsi"/>
        </w:rPr>
        <w:t>SIM</w:t>
      </w:r>
      <w:r w:rsidR="0069454F" w:rsidRPr="4E03F48D">
        <w:rPr>
          <w:rFonts w:asciiTheme="minorHAnsi" w:eastAsiaTheme="minorEastAsia" w:hAnsiTheme="minorHAnsi"/>
        </w:rPr>
        <w:t>)</w:t>
      </w:r>
      <w:r w:rsidR="00572A6A" w:rsidRPr="4E03F48D">
        <w:rPr>
          <w:rFonts w:asciiTheme="minorHAnsi" w:eastAsiaTheme="minorEastAsia" w:hAnsiTheme="minorHAnsi"/>
        </w:rPr>
        <w:t xml:space="preserve"> data, for which table 4.2 has been provided. </w:t>
      </w:r>
      <w:r w:rsidRPr="4E03F48D">
        <w:rPr>
          <w:rFonts w:asciiTheme="minorHAnsi" w:eastAsiaTheme="minorEastAsia" w:hAnsiTheme="minorHAnsi"/>
        </w:rPr>
        <w:t>For financial ODIs please also indicate total forecast outperformance payment or underperformance penalty for the PR14 period.</w:t>
      </w:r>
    </w:p>
    <w:tbl>
      <w:tblPr>
        <w:tblW w:w="5000" w:type="pct"/>
        <w:tblBorders>
          <w:top w:val="single" w:sz="8" w:space="0" w:color="857362"/>
          <w:left w:val="single" w:sz="8" w:space="0" w:color="857362"/>
          <w:bottom w:val="single" w:sz="8" w:space="0" w:color="857362"/>
          <w:right w:val="single" w:sz="8" w:space="0" w:color="857362"/>
          <w:insideH w:val="single" w:sz="8" w:space="0" w:color="857362"/>
          <w:insideV w:val="single" w:sz="8" w:space="0" w:color="857362"/>
        </w:tblBorders>
        <w:tblLayout w:type="fixed"/>
        <w:tblCellMar>
          <w:left w:w="0" w:type="dxa"/>
          <w:right w:w="0" w:type="dxa"/>
        </w:tblCellMar>
        <w:tblLook w:val="04A0" w:firstRow="1" w:lastRow="0" w:firstColumn="1" w:lastColumn="0" w:noHBand="0" w:noVBand="1"/>
      </w:tblPr>
      <w:tblGrid>
        <w:gridCol w:w="509"/>
        <w:gridCol w:w="815"/>
        <w:gridCol w:w="5567"/>
        <w:gridCol w:w="936"/>
        <w:gridCol w:w="913"/>
        <w:gridCol w:w="848"/>
        <w:gridCol w:w="848"/>
        <w:gridCol w:w="849"/>
        <w:gridCol w:w="1326"/>
        <w:gridCol w:w="1327"/>
      </w:tblGrid>
      <w:tr w:rsidR="00E90A7E" w:rsidRPr="003C5605" w14:paraId="5716D9C4" w14:textId="715C1484" w:rsidTr="00DE4468">
        <w:trPr>
          <w:trHeight w:val="450"/>
          <w:tblHeader/>
        </w:trPr>
        <w:tc>
          <w:tcPr>
            <w:tcW w:w="509" w:type="dxa"/>
            <w:vMerge w:val="restart"/>
            <w:shd w:val="clear" w:color="auto" w:fill="E0DCD8"/>
            <w:tcMar>
              <w:top w:w="15" w:type="dxa"/>
              <w:left w:w="54" w:type="dxa"/>
              <w:bottom w:w="0" w:type="dxa"/>
              <w:right w:w="54" w:type="dxa"/>
            </w:tcMar>
            <w:vAlign w:val="center"/>
            <w:hideMark/>
          </w:tcPr>
          <w:p w14:paraId="73215643" w14:textId="77777777" w:rsidR="00E90A7E" w:rsidRPr="003C5605" w:rsidRDefault="00E90A7E" w:rsidP="00AA563D">
            <w:pPr>
              <w:spacing w:before="80" w:after="80" w:line="252" w:lineRule="auto"/>
              <w:rPr>
                <w:rFonts w:ascii="Franklin Gothic Demi,Times New" w:eastAsia="Franklin Gothic Demi,Times New" w:hAnsi="Franklin Gothic Demi,Times New" w:cs="Franklin Gothic Demi,Times New"/>
                <w:color w:val="0078C9" w:themeColor="accent1"/>
                <w:lang w:eastAsia="en-GB"/>
              </w:rPr>
            </w:pPr>
            <w:r w:rsidRPr="4E03F48D">
              <w:rPr>
                <w:rFonts w:ascii="Franklin Gothic Demi" w:eastAsia="Franklin Gothic Demi" w:hAnsi="Franklin Gothic Demi" w:cs="Franklin Gothic Demi"/>
                <w:color w:val="0078C9"/>
                <w:kern w:val="24"/>
                <w:lang w:eastAsia="en-GB"/>
              </w:rPr>
              <w:t>No.</w:t>
            </w:r>
          </w:p>
          <w:p w14:paraId="49C8A6E7" w14:textId="476A00A9" w:rsidR="00E90A7E" w:rsidRPr="003C5605" w:rsidRDefault="00E90A7E" w:rsidP="00560FBB">
            <w:pPr>
              <w:spacing w:before="40" w:after="40" w:line="240" w:lineRule="auto"/>
              <w:rPr>
                <w:rFonts w:ascii="Franklin Gothic Demi" w:eastAsia="Times New Roman" w:hAnsi="Franklin Gothic Demi"/>
                <w:color w:val="0078C9"/>
                <w:lang w:eastAsia="en-GB"/>
              </w:rPr>
            </w:pPr>
          </w:p>
        </w:tc>
        <w:tc>
          <w:tcPr>
            <w:tcW w:w="815" w:type="dxa"/>
            <w:vMerge w:val="restart"/>
            <w:shd w:val="clear" w:color="auto" w:fill="E0DCD8"/>
            <w:vAlign w:val="center"/>
          </w:tcPr>
          <w:p w14:paraId="7E9DD92C" w14:textId="77777777" w:rsidR="00E90A7E" w:rsidRDefault="00E90A7E" w:rsidP="00EB2784">
            <w:pPr>
              <w:spacing w:before="80" w:after="0" w:line="252" w:lineRule="auto"/>
              <w:rPr>
                <w:rFonts w:ascii="Franklin Gothic Demi" w:eastAsia="Times New Roman" w:hAnsi="Franklin Gothic Demi"/>
                <w:bCs/>
                <w:color w:val="0078C9"/>
                <w:kern w:val="24"/>
                <w:lang w:eastAsia="en-GB"/>
              </w:rPr>
            </w:pPr>
          </w:p>
          <w:p w14:paraId="5C150E36" w14:textId="77777777" w:rsidR="00E90A7E" w:rsidRDefault="00E90A7E" w:rsidP="00EB2784">
            <w:pPr>
              <w:spacing w:before="0" w:after="80" w:line="252" w:lineRule="auto"/>
              <w:rPr>
                <w:rFonts w:ascii="Franklin Gothic Demi,Times New" w:eastAsia="Franklin Gothic Demi,Times New" w:hAnsi="Franklin Gothic Demi,Times New" w:cs="Franklin Gothic Demi,Times New"/>
                <w:color w:val="0078C9" w:themeColor="accent1"/>
                <w:lang w:eastAsia="en-GB"/>
              </w:rPr>
            </w:pPr>
            <w:r w:rsidRPr="4E03F48D">
              <w:rPr>
                <w:rFonts w:ascii="Franklin Gothic Demi" w:eastAsia="Franklin Gothic Demi" w:hAnsi="Franklin Gothic Demi" w:cs="Franklin Gothic Demi"/>
                <w:color w:val="0078C9"/>
                <w:kern w:val="24"/>
                <w:lang w:eastAsia="en-GB"/>
              </w:rPr>
              <w:t>ID</w:t>
            </w:r>
          </w:p>
          <w:p w14:paraId="6F6F48F0" w14:textId="2B4771CD" w:rsidR="00E90A7E" w:rsidRPr="00EB2784" w:rsidRDefault="00E90A7E" w:rsidP="00EB2784">
            <w:pPr>
              <w:spacing w:before="80" w:after="80" w:line="252" w:lineRule="auto"/>
              <w:rPr>
                <w:rFonts w:ascii="Arial,Times New Roman" w:eastAsia="Arial,Times New Roman" w:hAnsi="Arial,Times New Roman" w:cs="Arial,Times New Roman"/>
                <w:color w:val="0078C9" w:themeColor="accent1"/>
                <w:sz w:val="18"/>
                <w:szCs w:val="18"/>
                <w:lang w:eastAsia="en-GB"/>
              </w:rPr>
            </w:pPr>
            <w:r w:rsidRPr="4E03F48D">
              <w:rPr>
                <w:color w:val="0078C9"/>
                <w:kern w:val="24"/>
                <w:sz w:val="18"/>
                <w:szCs w:val="18"/>
                <w:lang w:eastAsia="en-GB"/>
              </w:rPr>
              <w:t>(eg W-A1)</w:t>
            </w:r>
          </w:p>
        </w:tc>
        <w:tc>
          <w:tcPr>
            <w:tcW w:w="5567" w:type="dxa"/>
            <w:vMerge w:val="restart"/>
            <w:shd w:val="clear" w:color="auto" w:fill="E0DCD8"/>
            <w:tcMar>
              <w:top w:w="15" w:type="dxa"/>
              <w:left w:w="54" w:type="dxa"/>
              <w:bottom w:w="0" w:type="dxa"/>
              <w:right w:w="54" w:type="dxa"/>
            </w:tcMar>
            <w:vAlign w:val="center"/>
            <w:hideMark/>
          </w:tcPr>
          <w:p w14:paraId="31B7D2B9" w14:textId="2B2DEDAD" w:rsidR="00E90A7E" w:rsidRPr="003C5605" w:rsidRDefault="00E90A7E" w:rsidP="00560FBB">
            <w:pPr>
              <w:spacing w:before="80" w:after="80" w:line="252" w:lineRule="auto"/>
              <w:rPr>
                <w:rFonts w:ascii="Franklin Gothic Demi,Times New" w:eastAsia="Franklin Gothic Demi,Times New" w:hAnsi="Franklin Gothic Demi,Times New" w:cs="Franklin Gothic Demi,Times New"/>
                <w:color w:val="0078C9" w:themeColor="accent1"/>
                <w:lang w:eastAsia="en-GB"/>
              </w:rPr>
            </w:pPr>
            <w:r w:rsidRPr="4E03F48D">
              <w:rPr>
                <w:rFonts w:ascii="Franklin Gothic Demi" w:eastAsia="Franklin Gothic Demi" w:hAnsi="Franklin Gothic Demi" w:cs="Franklin Gothic Demi"/>
                <w:color w:val="0078C9"/>
                <w:kern w:val="24"/>
                <w:lang w:eastAsia="en-GB"/>
              </w:rPr>
              <w:t>Performance commitment</w:t>
            </w:r>
          </w:p>
        </w:tc>
        <w:tc>
          <w:tcPr>
            <w:tcW w:w="936" w:type="dxa"/>
            <w:vMerge w:val="restart"/>
            <w:shd w:val="clear" w:color="auto" w:fill="E0DCD8"/>
            <w:tcMar>
              <w:top w:w="15" w:type="dxa"/>
              <w:left w:w="54" w:type="dxa"/>
              <w:bottom w:w="0" w:type="dxa"/>
              <w:right w:w="54" w:type="dxa"/>
            </w:tcMar>
            <w:vAlign w:val="center"/>
            <w:hideMark/>
          </w:tcPr>
          <w:p w14:paraId="23A36CF9" w14:textId="77777777" w:rsidR="00E90A7E" w:rsidRDefault="00E90A7E" w:rsidP="00AA2BE9">
            <w:pPr>
              <w:spacing w:before="80" w:after="0" w:line="252" w:lineRule="auto"/>
              <w:jc w:val="center"/>
              <w:rPr>
                <w:rFonts w:ascii="Franklin Gothic Demi,Times New" w:eastAsia="Franklin Gothic Demi,Times New" w:hAnsi="Franklin Gothic Demi,Times New" w:cs="Franklin Gothic Demi,Times New"/>
                <w:color w:val="0078C9" w:themeColor="accent1"/>
                <w:sz w:val="20"/>
                <w:szCs w:val="20"/>
                <w:lang w:eastAsia="en-GB"/>
              </w:rPr>
            </w:pPr>
            <w:r w:rsidRPr="4E03F48D">
              <w:rPr>
                <w:rFonts w:ascii="Franklin Gothic Demi" w:eastAsia="Franklin Gothic Demi" w:hAnsi="Franklin Gothic Demi" w:cs="Franklin Gothic Demi"/>
                <w:color w:val="0078C9"/>
                <w:kern w:val="24"/>
                <w:sz w:val="20"/>
                <w:szCs w:val="20"/>
                <w:lang w:eastAsia="en-GB"/>
              </w:rPr>
              <w:t>2015-16</w:t>
            </w:r>
          </w:p>
          <w:p w14:paraId="6FB67488" w14:textId="77777777" w:rsidR="00E90A7E" w:rsidRPr="003C5605" w:rsidRDefault="00E90A7E" w:rsidP="00AA2BE9">
            <w:pPr>
              <w:spacing w:before="0" w:after="0" w:line="252" w:lineRule="auto"/>
              <w:jc w:val="center"/>
              <w:rPr>
                <w:rFonts w:eastAsia="Times New Roman" w:cs="Arial"/>
                <w:color w:val="0078C9"/>
                <w:sz w:val="16"/>
                <w:szCs w:val="16"/>
                <w:lang w:eastAsia="en-GB"/>
              </w:rPr>
            </w:pPr>
          </w:p>
          <w:p w14:paraId="04086DBD" w14:textId="6D8D6102" w:rsidR="00E90A7E" w:rsidRPr="003C5605" w:rsidRDefault="00E90A7E" w:rsidP="00AA2BE9">
            <w:pPr>
              <w:spacing w:before="0" w:after="0" w:line="252" w:lineRule="auto"/>
              <w:jc w:val="center"/>
              <w:rPr>
                <w:rFonts w:ascii="Franklin Gothic Demi,Times New" w:eastAsia="Franklin Gothic Demi,Times New" w:hAnsi="Franklin Gothic Demi,Times New" w:cs="Franklin Gothic Demi,Times New"/>
                <w:color w:val="0078C9" w:themeColor="accent1"/>
                <w:sz w:val="20"/>
                <w:szCs w:val="20"/>
                <w:lang w:eastAsia="en-GB"/>
              </w:rPr>
            </w:pPr>
            <w:r w:rsidRPr="4E03F48D">
              <w:rPr>
                <w:color w:val="0078C9"/>
                <w:sz w:val="18"/>
                <w:szCs w:val="18"/>
                <w:lang w:eastAsia="en-GB"/>
              </w:rPr>
              <w:t>PCL met?</w:t>
            </w:r>
            <w:r w:rsidRPr="4E03F48D">
              <w:rPr>
                <w:rStyle w:val="FootnoteReference"/>
                <w:rFonts w:ascii="Arial,Times New Roman" w:eastAsia="Arial,Times New Roman" w:hAnsi="Arial,Times New Roman" w:cs="Arial,Times New Roman"/>
                <w:color w:val="0078C9"/>
                <w:sz w:val="18"/>
                <w:szCs w:val="18"/>
                <w:lang w:eastAsia="en-GB"/>
              </w:rPr>
              <w:footnoteReference w:id="2"/>
            </w:r>
          </w:p>
        </w:tc>
        <w:tc>
          <w:tcPr>
            <w:tcW w:w="913" w:type="dxa"/>
            <w:vMerge w:val="restart"/>
            <w:shd w:val="clear" w:color="auto" w:fill="E0DCD8"/>
            <w:tcMar>
              <w:top w:w="15" w:type="dxa"/>
              <w:left w:w="54" w:type="dxa"/>
              <w:bottom w:w="0" w:type="dxa"/>
              <w:right w:w="54" w:type="dxa"/>
            </w:tcMar>
            <w:vAlign w:val="center"/>
          </w:tcPr>
          <w:p w14:paraId="7E389456" w14:textId="49681302" w:rsidR="00E90A7E" w:rsidRDefault="00E90A7E" w:rsidP="00AA2BE9">
            <w:pPr>
              <w:spacing w:before="80" w:after="0" w:line="252" w:lineRule="auto"/>
              <w:jc w:val="center"/>
              <w:rPr>
                <w:rFonts w:ascii="Franklin Gothic Demi,Times New" w:eastAsia="Franklin Gothic Demi,Times New" w:hAnsi="Franklin Gothic Demi,Times New" w:cs="Franklin Gothic Demi,Times New"/>
                <w:color w:val="0078C9" w:themeColor="accent1"/>
                <w:sz w:val="20"/>
                <w:szCs w:val="20"/>
                <w:lang w:eastAsia="en-GB"/>
              </w:rPr>
            </w:pPr>
            <w:r w:rsidRPr="4E03F48D">
              <w:rPr>
                <w:rFonts w:ascii="Franklin Gothic Demi" w:eastAsia="Franklin Gothic Demi" w:hAnsi="Franklin Gothic Demi" w:cs="Franklin Gothic Demi"/>
                <w:color w:val="0078C9"/>
                <w:kern w:val="24"/>
                <w:sz w:val="20"/>
                <w:szCs w:val="20"/>
                <w:lang w:eastAsia="en-GB"/>
              </w:rPr>
              <w:t>2016-17</w:t>
            </w:r>
          </w:p>
          <w:p w14:paraId="5B9FB4B5" w14:textId="77777777" w:rsidR="00E90A7E" w:rsidRPr="003C5605" w:rsidRDefault="00E90A7E" w:rsidP="00AA2BE9">
            <w:pPr>
              <w:spacing w:before="0" w:after="0" w:line="252" w:lineRule="auto"/>
              <w:jc w:val="center"/>
              <w:rPr>
                <w:rFonts w:eastAsia="Times New Roman" w:cs="Arial"/>
                <w:color w:val="0078C9"/>
                <w:sz w:val="16"/>
                <w:szCs w:val="16"/>
                <w:lang w:eastAsia="en-GB"/>
              </w:rPr>
            </w:pPr>
          </w:p>
          <w:p w14:paraId="692A677D" w14:textId="70279B2B" w:rsidR="00E90A7E" w:rsidRPr="003C5605" w:rsidRDefault="00E90A7E" w:rsidP="00AA2BE9">
            <w:pPr>
              <w:spacing w:before="0" w:after="0" w:line="252" w:lineRule="auto"/>
              <w:jc w:val="center"/>
              <w:rPr>
                <w:rFonts w:ascii="Franklin Gothic Demi,Times New" w:eastAsia="Franklin Gothic Demi,Times New" w:hAnsi="Franklin Gothic Demi,Times New" w:cs="Franklin Gothic Demi,Times New"/>
                <w:color w:val="0078C9" w:themeColor="accent1"/>
                <w:sz w:val="20"/>
                <w:szCs w:val="20"/>
                <w:lang w:eastAsia="en-GB"/>
              </w:rPr>
            </w:pPr>
            <w:r w:rsidRPr="4E03F48D">
              <w:rPr>
                <w:color w:val="0078C9" w:themeColor="accent1"/>
                <w:sz w:val="18"/>
                <w:szCs w:val="18"/>
                <w:lang w:eastAsia="en-GB"/>
              </w:rPr>
              <w:t>PCL met?</w:t>
            </w:r>
          </w:p>
        </w:tc>
        <w:tc>
          <w:tcPr>
            <w:tcW w:w="848" w:type="dxa"/>
            <w:vMerge w:val="restart"/>
            <w:shd w:val="clear" w:color="auto" w:fill="E0DCD8"/>
            <w:vAlign w:val="center"/>
          </w:tcPr>
          <w:p w14:paraId="167FC915" w14:textId="3CA58D22" w:rsidR="00E90A7E" w:rsidRDefault="00E90A7E" w:rsidP="003C5605">
            <w:pPr>
              <w:spacing w:before="80" w:after="0" w:line="252" w:lineRule="auto"/>
              <w:jc w:val="center"/>
              <w:rPr>
                <w:rFonts w:ascii="Franklin Gothic Demi,Times New" w:eastAsia="Franklin Gothic Demi,Times New" w:hAnsi="Franklin Gothic Demi,Times New" w:cs="Franklin Gothic Demi,Times New"/>
                <w:color w:val="0078C9" w:themeColor="accent1"/>
                <w:sz w:val="20"/>
                <w:szCs w:val="20"/>
                <w:lang w:eastAsia="en-GB"/>
              </w:rPr>
            </w:pPr>
            <w:r w:rsidRPr="4E03F48D">
              <w:rPr>
                <w:rFonts w:ascii="Franklin Gothic Demi" w:eastAsia="Franklin Gothic Demi" w:hAnsi="Franklin Gothic Demi" w:cs="Franklin Gothic Demi"/>
                <w:color w:val="0078C9"/>
                <w:kern w:val="24"/>
                <w:sz w:val="20"/>
                <w:szCs w:val="20"/>
                <w:lang w:eastAsia="en-GB"/>
              </w:rPr>
              <w:t>2017-18</w:t>
            </w:r>
          </w:p>
          <w:p w14:paraId="3F51F3FC" w14:textId="77777777" w:rsidR="00E90A7E" w:rsidRPr="003C5605" w:rsidRDefault="00E90A7E" w:rsidP="003C5605">
            <w:pPr>
              <w:spacing w:before="0" w:after="0" w:line="252" w:lineRule="auto"/>
              <w:jc w:val="center"/>
              <w:rPr>
                <w:rFonts w:eastAsia="Times New Roman" w:cs="Arial"/>
                <w:color w:val="0078C9"/>
                <w:sz w:val="16"/>
                <w:szCs w:val="16"/>
                <w:lang w:eastAsia="en-GB"/>
              </w:rPr>
            </w:pPr>
          </w:p>
          <w:p w14:paraId="1AD124D1" w14:textId="083A8703" w:rsidR="00E90A7E" w:rsidRPr="003C5605" w:rsidRDefault="00E90A7E" w:rsidP="00E51E9B">
            <w:pPr>
              <w:spacing w:before="0" w:after="0" w:line="252" w:lineRule="auto"/>
              <w:jc w:val="center"/>
              <w:rPr>
                <w:rFonts w:ascii="Franklin Gothic Demi,Times New" w:eastAsia="Franklin Gothic Demi,Times New" w:hAnsi="Franklin Gothic Demi,Times New" w:cs="Franklin Gothic Demi,Times New"/>
                <w:color w:val="0078C9" w:themeColor="accent1"/>
                <w:sz w:val="20"/>
                <w:szCs w:val="20"/>
                <w:lang w:eastAsia="en-GB"/>
              </w:rPr>
            </w:pPr>
            <w:r w:rsidRPr="4E03F48D">
              <w:rPr>
                <w:color w:val="0078C9" w:themeColor="accent1"/>
                <w:sz w:val="18"/>
                <w:szCs w:val="18"/>
                <w:lang w:eastAsia="en-GB"/>
              </w:rPr>
              <w:t>PCL met?</w:t>
            </w:r>
          </w:p>
        </w:tc>
        <w:tc>
          <w:tcPr>
            <w:tcW w:w="848" w:type="dxa"/>
            <w:vMerge w:val="restart"/>
            <w:shd w:val="clear" w:color="auto" w:fill="E0DCD8"/>
            <w:vAlign w:val="center"/>
          </w:tcPr>
          <w:p w14:paraId="5A798DF5" w14:textId="77777777" w:rsidR="00E90A7E" w:rsidRDefault="00E90A7E" w:rsidP="003C5605">
            <w:pPr>
              <w:spacing w:before="80" w:after="0" w:line="252" w:lineRule="auto"/>
              <w:jc w:val="center"/>
              <w:rPr>
                <w:rFonts w:ascii="Franklin Gothic Demi" w:eastAsia="Times New Roman" w:hAnsi="Franklin Gothic Demi"/>
                <w:bCs/>
                <w:color w:val="0078C9"/>
                <w:kern w:val="24"/>
                <w:sz w:val="20"/>
                <w:szCs w:val="20"/>
                <w:lang w:eastAsia="en-GB"/>
              </w:rPr>
            </w:pPr>
          </w:p>
          <w:p w14:paraId="2ADD277D" w14:textId="1432DD1C" w:rsidR="00E90A7E" w:rsidRDefault="00E90A7E" w:rsidP="003C5605">
            <w:pPr>
              <w:spacing w:before="80" w:after="0" w:line="252" w:lineRule="auto"/>
              <w:jc w:val="center"/>
              <w:rPr>
                <w:rFonts w:ascii="Franklin Gothic Demi,Times New" w:eastAsia="Franklin Gothic Demi,Times New" w:hAnsi="Franklin Gothic Demi,Times New" w:cs="Franklin Gothic Demi,Times New"/>
                <w:color w:val="0078C9" w:themeColor="accent1"/>
                <w:sz w:val="20"/>
                <w:szCs w:val="20"/>
                <w:lang w:eastAsia="en-GB"/>
              </w:rPr>
            </w:pPr>
            <w:r w:rsidRPr="4E03F48D">
              <w:rPr>
                <w:rFonts w:ascii="Franklin Gothic Demi" w:eastAsia="Franklin Gothic Demi" w:hAnsi="Franklin Gothic Demi" w:cs="Franklin Gothic Demi"/>
                <w:color w:val="0078C9"/>
                <w:kern w:val="24"/>
                <w:sz w:val="20"/>
                <w:szCs w:val="20"/>
                <w:lang w:eastAsia="en-GB"/>
              </w:rPr>
              <w:t>2018-19</w:t>
            </w:r>
          </w:p>
          <w:p w14:paraId="0140B8B0" w14:textId="77777777" w:rsidR="00E90A7E" w:rsidRPr="003C5605" w:rsidRDefault="00E90A7E" w:rsidP="003C5605">
            <w:pPr>
              <w:spacing w:before="0" w:after="0" w:line="252" w:lineRule="auto"/>
              <w:jc w:val="center"/>
              <w:rPr>
                <w:rFonts w:eastAsia="Times New Roman" w:cs="Arial"/>
                <w:color w:val="0078C9"/>
                <w:sz w:val="16"/>
                <w:szCs w:val="16"/>
                <w:lang w:eastAsia="en-GB"/>
              </w:rPr>
            </w:pPr>
          </w:p>
          <w:p w14:paraId="4D92F82B" w14:textId="35C8267E" w:rsidR="00E90A7E" w:rsidRDefault="00E90A7E" w:rsidP="00E51E9B">
            <w:pPr>
              <w:spacing w:before="0" w:after="0" w:line="252" w:lineRule="auto"/>
              <w:jc w:val="center"/>
              <w:rPr>
                <w:rFonts w:ascii="Arial,Times New Roman" w:eastAsia="Arial,Times New Roman" w:hAnsi="Arial,Times New Roman" w:cs="Arial,Times New Roman"/>
                <w:color w:val="0078C9" w:themeColor="accent1"/>
                <w:sz w:val="18"/>
                <w:szCs w:val="18"/>
                <w:lang w:eastAsia="en-GB"/>
              </w:rPr>
            </w:pPr>
            <w:r w:rsidRPr="4E03F48D">
              <w:rPr>
                <w:color w:val="0078C9" w:themeColor="accent1"/>
                <w:sz w:val="18"/>
                <w:szCs w:val="18"/>
                <w:lang w:eastAsia="en-GB"/>
              </w:rPr>
              <w:t>PCL met?</w:t>
            </w:r>
          </w:p>
          <w:p w14:paraId="647E29CF" w14:textId="021C3FC8" w:rsidR="00E90A7E" w:rsidRPr="003C5605" w:rsidRDefault="00E90A7E" w:rsidP="003C5605">
            <w:pPr>
              <w:spacing w:before="0" w:after="80" w:line="252" w:lineRule="auto"/>
              <w:jc w:val="center"/>
              <w:rPr>
                <w:rFonts w:ascii="Arial,Times New Roman" w:eastAsia="Arial,Times New Roman" w:hAnsi="Arial,Times New Roman" w:cs="Arial,Times New Roman"/>
                <w:color w:val="0078C9" w:themeColor="accent1"/>
                <w:sz w:val="18"/>
                <w:szCs w:val="18"/>
                <w:lang w:eastAsia="en-GB"/>
              </w:rPr>
            </w:pPr>
            <w:r w:rsidRPr="4E03F48D">
              <w:rPr>
                <w:color w:val="0078C9" w:themeColor="accent1"/>
                <w:sz w:val="18"/>
                <w:szCs w:val="18"/>
                <w:lang w:eastAsia="en-GB"/>
              </w:rPr>
              <w:t>(forecast)</w:t>
            </w:r>
          </w:p>
        </w:tc>
        <w:tc>
          <w:tcPr>
            <w:tcW w:w="849" w:type="dxa"/>
            <w:vMerge w:val="restart"/>
            <w:shd w:val="clear" w:color="auto" w:fill="E0DCD8"/>
            <w:vAlign w:val="center"/>
          </w:tcPr>
          <w:p w14:paraId="62D45732" w14:textId="77777777" w:rsidR="00E90A7E" w:rsidRDefault="00E90A7E" w:rsidP="003C5605">
            <w:pPr>
              <w:spacing w:before="80" w:after="0" w:line="252" w:lineRule="auto"/>
              <w:jc w:val="center"/>
              <w:rPr>
                <w:rFonts w:ascii="Franklin Gothic Demi" w:eastAsia="Times New Roman" w:hAnsi="Franklin Gothic Demi"/>
                <w:bCs/>
                <w:color w:val="0078C9"/>
                <w:kern w:val="24"/>
                <w:sz w:val="20"/>
                <w:szCs w:val="20"/>
                <w:lang w:eastAsia="en-GB"/>
              </w:rPr>
            </w:pPr>
          </w:p>
          <w:p w14:paraId="6D7BC4AA" w14:textId="7F0CA04A" w:rsidR="00E90A7E" w:rsidRDefault="00E90A7E" w:rsidP="003C5605">
            <w:pPr>
              <w:spacing w:before="80" w:after="0" w:line="252" w:lineRule="auto"/>
              <w:jc w:val="center"/>
              <w:rPr>
                <w:rFonts w:ascii="Franklin Gothic Demi,Times New" w:eastAsia="Franklin Gothic Demi,Times New" w:hAnsi="Franklin Gothic Demi,Times New" w:cs="Franklin Gothic Demi,Times New"/>
                <w:color w:val="0078C9" w:themeColor="accent1"/>
                <w:sz w:val="20"/>
                <w:szCs w:val="20"/>
                <w:lang w:eastAsia="en-GB"/>
              </w:rPr>
            </w:pPr>
            <w:r w:rsidRPr="4E03F48D">
              <w:rPr>
                <w:rFonts w:ascii="Franklin Gothic Demi" w:eastAsia="Franklin Gothic Demi" w:hAnsi="Franklin Gothic Demi" w:cs="Franklin Gothic Demi"/>
                <w:color w:val="0078C9"/>
                <w:kern w:val="24"/>
                <w:sz w:val="20"/>
                <w:szCs w:val="20"/>
                <w:lang w:eastAsia="en-GB"/>
              </w:rPr>
              <w:t>2019</w:t>
            </w:r>
            <w:r w:rsidRPr="4E03F48D">
              <w:rPr>
                <w:rFonts w:ascii="Franklin Gothic Demi,Times New" w:eastAsia="Franklin Gothic Demi,Times New" w:hAnsi="Franklin Gothic Demi,Times New" w:cs="Franklin Gothic Demi,Times New"/>
                <w:color w:val="0078C9"/>
                <w:kern w:val="24"/>
                <w:sz w:val="20"/>
                <w:szCs w:val="20"/>
                <w:lang w:eastAsia="en-GB"/>
              </w:rPr>
              <w:t>-</w:t>
            </w:r>
            <w:r w:rsidRPr="4E03F48D">
              <w:rPr>
                <w:rFonts w:ascii="Franklin Gothic Demi" w:eastAsia="Franklin Gothic Demi" w:hAnsi="Franklin Gothic Demi" w:cs="Franklin Gothic Demi"/>
                <w:color w:val="0078C9"/>
                <w:kern w:val="24"/>
                <w:sz w:val="20"/>
                <w:szCs w:val="20"/>
                <w:lang w:eastAsia="en-GB"/>
              </w:rPr>
              <w:t>20</w:t>
            </w:r>
          </w:p>
          <w:p w14:paraId="40348CEB" w14:textId="77777777" w:rsidR="00E90A7E" w:rsidRPr="003C5605" w:rsidRDefault="00E90A7E" w:rsidP="003C5605">
            <w:pPr>
              <w:spacing w:before="0" w:after="0" w:line="252" w:lineRule="auto"/>
              <w:jc w:val="center"/>
              <w:rPr>
                <w:rFonts w:eastAsia="Times New Roman" w:cs="Arial"/>
                <w:color w:val="0078C9"/>
                <w:sz w:val="16"/>
                <w:szCs w:val="16"/>
                <w:lang w:eastAsia="en-GB"/>
              </w:rPr>
            </w:pPr>
          </w:p>
          <w:p w14:paraId="44E316FB" w14:textId="7BFE38C2" w:rsidR="00E90A7E" w:rsidRDefault="00E90A7E" w:rsidP="00E51E9B">
            <w:pPr>
              <w:spacing w:before="0" w:after="0" w:line="252" w:lineRule="auto"/>
              <w:jc w:val="center"/>
              <w:rPr>
                <w:rFonts w:ascii="Arial,Times New Roman" w:eastAsia="Arial,Times New Roman" w:hAnsi="Arial,Times New Roman" w:cs="Arial,Times New Roman"/>
                <w:color w:val="0078C9" w:themeColor="accent1"/>
                <w:sz w:val="18"/>
                <w:szCs w:val="18"/>
                <w:lang w:eastAsia="en-GB"/>
              </w:rPr>
            </w:pPr>
            <w:r w:rsidRPr="4E03F48D">
              <w:rPr>
                <w:color w:val="0078C9" w:themeColor="accent1"/>
                <w:sz w:val="18"/>
                <w:szCs w:val="18"/>
                <w:lang w:eastAsia="en-GB"/>
              </w:rPr>
              <w:t>PCL met?</w:t>
            </w:r>
          </w:p>
          <w:p w14:paraId="7D5595B5" w14:textId="209C04BF" w:rsidR="00E90A7E" w:rsidRPr="003C5605" w:rsidRDefault="00E90A7E" w:rsidP="003C5605">
            <w:pPr>
              <w:spacing w:before="0" w:after="80" w:line="252" w:lineRule="auto"/>
              <w:jc w:val="center"/>
              <w:rPr>
                <w:rFonts w:ascii="Arial,Times New Roman" w:eastAsia="Arial,Times New Roman" w:hAnsi="Arial,Times New Roman" w:cs="Arial,Times New Roman"/>
                <w:color w:val="0078C9" w:themeColor="accent1"/>
                <w:sz w:val="18"/>
                <w:szCs w:val="18"/>
                <w:lang w:eastAsia="en-GB"/>
              </w:rPr>
            </w:pPr>
            <w:r w:rsidRPr="4E03F48D">
              <w:rPr>
                <w:color w:val="0078C9" w:themeColor="accent1"/>
                <w:sz w:val="18"/>
                <w:szCs w:val="18"/>
                <w:lang w:eastAsia="en-GB"/>
              </w:rPr>
              <w:t>(forecast)</w:t>
            </w:r>
          </w:p>
        </w:tc>
        <w:tc>
          <w:tcPr>
            <w:tcW w:w="2653" w:type="dxa"/>
            <w:gridSpan w:val="2"/>
            <w:shd w:val="clear" w:color="auto" w:fill="E0DCD8"/>
            <w:vAlign w:val="center"/>
          </w:tcPr>
          <w:p w14:paraId="2CB9AF54" w14:textId="0F1F2927" w:rsidR="00E90A7E" w:rsidRDefault="00E90A7E" w:rsidP="00E51E9B">
            <w:pPr>
              <w:spacing w:before="80" w:after="80" w:line="252" w:lineRule="auto"/>
              <w:ind w:right="113"/>
              <w:jc w:val="right"/>
              <w:rPr>
                <w:rFonts w:ascii="Franklin Gothic Demi,Times New" w:eastAsia="Franklin Gothic Demi,Times New" w:hAnsi="Franklin Gothic Demi,Times New" w:cs="Franklin Gothic Demi,Times New"/>
                <w:color w:val="0078C9" w:themeColor="accent1"/>
                <w:sz w:val="22"/>
                <w:lang w:eastAsia="en-GB"/>
              </w:rPr>
            </w:pPr>
            <w:r w:rsidRPr="4E03F48D">
              <w:rPr>
                <w:rFonts w:ascii="Franklin Gothic Demi" w:eastAsia="Franklin Gothic Demi" w:hAnsi="Franklin Gothic Demi" w:cs="Franklin Gothic Demi"/>
                <w:color w:val="0078C9"/>
                <w:kern w:val="24"/>
                <w:sz w:val="22"/>
                <w:lang w:eastAsia="en-GB"/>
              </w:rPr>
              <w:t>Cumulative ODI</w:t>
            </w:r>
          </w:p>
          <w:p w14:paraId="2C9CF011" w14:textId="276F95FC" w:rsidR="00E90A7E" w:rsidRPr="003C5605" w:rsidRDefault="00E90A7E" w:rsidP="00E51E9B">
            <w:pPr>
              <w:spacing w:before="80" w:after="80" w:line="252" w:lineRule="auto"/>
              <w:ind w:right="113"/>
              <w:jc w:val="right"/>
              <w:rPr>
                <w:rFonts w:ascii="Arial,Times New Roman" w:eastAsia="Arial,Times New Roman" w:hAnsi="Arial,Times New Roman" w:cs="Arial,Times New Roman"/>
                <w:color w:val="0078C9" w:themeColor="accent1"/>
                <w:sz w:val="20"/>
                <w:szCs w:val="20"/>
                <w:lang w:eastAsia="en-GB"/>
              </w:rPr>
            </w:pPr>
            <w:r w:rsidRPr="4E03F48D">
              <w:rPr>
                <w:color w:val="0078C9"/>
                <w:kern w:val="24"/>
                <w:sz w:val="20"/>
                <w:szCs w:val="20"/>
                <w:lang w:eastAsia="en-GB"/>
              </w:rPr>
              <w:t>(outperformance payment</w:t>
            </w:r>
            <w:r w:rsidR="00880ECF" w:rsidRPr="4E03F48D">
              <w:rPr>
                <w:color w:val="0078C9"/>
                <w:kern w:val="24"/>
                <w:sz w:val="20"/>
                <w:szCs w:val="20"/>
                <w:lang w:eastAsia="en-GB"/>
              </w:rPr>
              <w:t>s or underperformance penalties</w:t>
            </w:r>
            <w:r w:rsidRPr="4E03F48D">
              <w:rPr>
                <w:rFonts w:ascii="Arial,Times New Roman" w:eastAsia="Arial,Times New Roman" w:hAnsi="Arial,Times New Roman" w:cs="Arial,Times New Roman"/>
                <w:color w:val="0078C9"/>
                <w:kern w:val="24"/>
                <w:sz w:val="20"/>
                <w:szCs w:val="20"/>
                <w:lang w:eastAsia="en-GB"/>
              </w:rPr>
              <w:t>)</w:t>
            </w:r>
          </w:p>
          <w:p w14:paraId="2E6AAF75" w14:textId="77777777" w:rsidR="00E90A7E" w:rsidRDefault="00E90A7E" w:rsidP="00E51E9B">
            <w:pPr>
              <w:spacing w:before="80" w:after="0" w:line="252" w:lineRule="auto"/>
              <w:ind w:right="113"/>
              <w:jc w:val="right"/>
              <w:rPr>
                <w:rFonts w:ascii="Arial,Times New Roman" w:eastAsia="Arial,Times New Roman" w:hAnsi="Arial,Times New Roman" w:cs="Arial,Times New Roman"/>
                <w:color w:val="0078C9" w:themeColor="accent1"/>
                <w:sz w:val="20"/>
                <w:szCs w:val="20"/>
                <w:lang w:eastAsia="en-GB"/>
              </w:rPr>
            </w:pPr>
            <w:r w:rsidRPr="4E03F48D">
              <w:rPr>
                <w:color w:val="0078C9"/>
                <w:kern w:val="24"/>
                <w:sz w:val="20"/>
                <w:szCs w:val="20"/>
                <w:lang w:eastAsia="en-GB"/>
              </w:rPr>
              <w:t>£m to 4 decimal places</w:t>
            </w:r>
          </w:p>
          <w:p w14:paraId="748BEE7B" w14:textId="395ED3EA" w:rsidR="00E90A7E" w:rsidRPr="003C5605" w:rsidRDefault="00E90A7E" w:rsidP="00E51E9B">
            <w:pPr>
              <w:spacing w:before="0" w:after="80" w:line="252" w:lineRule="auto"/>
              <w:ind w:right="113"/>
              <w:jc w:val="right"/>
              <w:rPr>
                <w:rFonts w:ascii="Arial,Times New Roman" w:eastAsia="Arial,Times New Roman" w:hAnsi="Arial,Times New Roman" w:cs="Arial,Times New Roman"/>
                <w:color w:val="0078C9" w:themeColor="accent1"/>
                <w:sz w:val="20"/>
                <w:szCs w:val="20"/>
                <w:lang w:eastAsia="en-GB"/>
              </w:rPr>
            </w:pPr>
            <w:r w:rsidRPr="4E03F48D">
              <w:rPr>
                <w:color w:val="0078C9"/>
                <w:kern w:val="24"/>
                <w:sz w:val="20"/>
                <w:szCs w:val="20"/>
                <w:lang w:eastAsia="en-GB"/>
              </w:rPr>
              <w:t>2012-13 prices, net of tax</w:t>
            </w:r>
          </w:p>
        </w:tc>
      </w:tr>
      <w:tr w:rsidR="00E90A7E" w:rsidRPr="003C5605" w14:paraId="27E4AE56" w14:textId="77777777" w:rsidTr="00DE4468">
        <w:trPr>
          <w:trHeight w:val="166"/>
        </w:trPr>
        <w:tc>
          <w:tcPr>
            <w:tcW w:w="509" w:type="dxa"/>
            <w:vMerge/>
            <w:shd w:val="clear" w:color="auto" w:fill="auto"/>
            <w:tcMar>
              <w:top w:w="15" w:type="dxa"/>
              <w:left w:w="54" w:type="dxa"/>
              <w:bottom w:w="0" w:type="dxa"/>
              <w:right w:w="54" w:type="dxa"/>
            </w:tcMar>
          </w:tcPr>
          <w:p w14:paraId="4EB4F560" w14:textId="345F2971" w:rsidR="00E90A7E" w:rsidRDefault="00E90A7E" w:rsidP="00560FBB">
            <w:pPr>
              <w:spacing w:before="40" w:after="40" w:line="240" w:lineRule="auto"/>
              <w:rPr>
                <w:rFonts w:eastAsia="Times New Roman" w:cs="Arial"/>
                <w:sz w:val="20"/>
                <w:szCs w:val="20"/>
                <w:lang w:eastAsia="en-GB"/>
              </w:rPr>
            </w:pPr>
          </w:p>
        </w:tc>
        <w:tc>
          <w:tcPr>
            <w:tcW w:w="815" w:type="dxa"/>
            <w:vMerge/>
            <w:shd w:val="clear" w:color="auto" w:fill="auto"/>
          </w:tcPr>
          <w:p w14:paraId="0F365120" w14:textId="77777777" w:rsidR="00E90A7E" w:rsidRPr="003C5605" w:rsidRDefault="00E90A7E" w:rsidP="00560FBB">
            <w:pPr>
              <w:spacing w:before="40" w:after="40" w:line="240" w:lineRule="auto"/>
              <w:rPr>
                <w:rFonts w:eastAsia="Times New Roman" w:cs="Arial"/>
                <w:sz w:val="20"/>
                <w:szCs w:val="20"/>
                <w:lang w:eastAsia="en-GB"/>
              </w:rPr>
            </w:pPr>
          </w:p>
        </w:tc>
        <w:tc>
          <w:tcPr>
            <w:tcW w:w="5567" w:type="dxa"/>
            <w:vMerge/>
            <w:shd w:val="clear" w:color="auto" w:fill="auto"/>
            <w:tcMar>
              <w:top w:w="15" w:type="dxa"/>
              <w:left w:w="54" w:type="dxa"/>
              <w:bottom w:w="0" w:type="dxa"/>
              <w:right w:w="54" w:type="dxa"/>
            </w:tcMar>
          </w:tcPr>
          <w:p w14:paraId="31D2E5A8" w14:textId="77777777" w:rsidR="00E90A7E" w:rsidRPr="003C5605" w:rsidRDefault="00E90A7E" w:rsidP="00560FBB">
            <w:pPr>
              <w:spacing w:before="40" w:after="40" w:line="240" w:lineRule="auto"/>
              <w:rPr>
                <w:rFonts w:eastAsia="Times New Roman" w:cs="Arial"/>
                <w:sz w:val="20"/>
                <w:szCs w:val="20"/>
                <w:lang w:eastAsia="en-GB"/>
              </w:rPr>
            </w:pPr>
          </w:p>
        </w:tc>
        <w:tc>
          <w:tcPr>
            <w:tcW w:w="936" w:type="dxa"/>
            <w:vMerge/>
            <w:shd w:val="clear" w:color="auto" w:fill="auto"/>
            <w:tcMar>
              <w:top w:w="15" w:type="dxa"/>
              <w:left w:w="54" w:type="dxa"/>
              <w:bottom w:w="0" w:type="dxa"/>
              <w:right w:w="54" w:type="dxa"/>
            </w:tcMar>
          </w:tcPr>
          <w:p w14:paraId="02C13E3E" w14:textId="77777777" w:rsidR="00E90A7E" w:rsidRPr="003C5605" w:rsidRDefault="00E90A7E" w:rsidP="00560FBB">
            <w:pPr>
              <w:spacing w:before="40" w:after="40" w:line="240" w:lineRule="auto"/>
              <w:jc w:val="center"/>
              <w:rPr>
                <w:rFonts w:eastAsia="Times New Roman" w:cs="Arial"/>
                <w:sz w:val="20"/>
                <w:szCs w:val="20"/>
                <w:lang w:eastAsia="en-GB"/>
              </w:rPr>
            </w:pPr>
          </w:p>
        </w:tc>
        <w:tc>
          <w:tcPr>
            <w:tcW w:w="913" w:type="dxa"/>
            <w:vMerge/>
            <w:shd w:val="clear" w:color="auto" w:fill="auto"/>
            <w:tcMar>
              <w:top w:w="15" w:type="dxa"/>
              <w:left w:w="54" w:type="dxa"/>
              <w:bottom w:w="0" w:type="dxa"/>
              <w:right w:w="54" w:type="dxa"/>
            </w:tcMar>
          </w:tcPr>
          <w:p w14:paraId="4A7D8CB1" w14:textId="77777777" w:rsidR="00E90A7E" w:rsidRPr="003C5605" w:rsidRDefault="00E90A7E" w:rsidP="00560FBB">
            <w:pPr>
              <w:spacing w:before="40" w:after="40" w:line="240" w:lineRule="auto"/>
              <w:jc w:val="center"/>
              <w:rPr>
                <w:rFonts w:eastAsia="Times New Roman" w:cs="Arial"/>
                <w:sz w:val="20"/>
                <w:szCs w:val="20"/>
                <w:lang w:eastAsia="en-GB"/>
              </w:rPr>
            </w:pPr>
          </w:p>
        </w:tc>
        <w:tc>
          <w:tcPr>
            <w:tcW w:w="848" w:type="dxa"/>
            <w:vMerge/>
            <w:shd w:val="clear" w:color="auto" w:fill="auto"/>
          </w:tcPr>
          <w:p w14:paraId="4D8B36AC" w14:textId="77777777" w:rsidR="00E90A7E" w:rsidRPr="003C5605" w:rsidRDefault="00E90A7E" w:rsidP="00560FBB">
            <w:pPr>
              <w:spacing w:before="40" w:after="40" w:line="240" w:lineRule="auto"/>
              <w:jc w:val="center"/>
              <w:rPr>
                <w:rFonts w:eastAsia="Times New Roman" w:cs="Arial"/>
                <w:sz w:val="20"/>
                <w:szCs w:val="20"/>
                <w:lang w:eastAsia="en-GB"/>
              </w:rPr>
            </w:pPr>
          </w:p>
        </w:tc>
        <w:tc>
          <w:tcPr>
            <w:tcW w:w="848" w:type="dxa"/>
            <w:vMerge/>
            <w:shd w:val="clear" w:color="auto" w:fill="auto"/>
          </w:tcPr>
          <w:p w14:paraId="70BD4331" w14:textId="77777777" w:rsidR="00E90A7E" w:rsidRPr="003C5605" w:rsidRDefault="00E90A7E" w:rsidP="00560FBB">
            <w:pPr>
              <w:spacing w:before="40" w:after="40" w:line="240" w:lineRule="auto"/>
              <w:jc w:val="center"/>
              <w:rPr>
                <w:rFonts w:eastAsia="Times New Roman" w:cs="Arial"/>
                <w:sz w:val="20"/>
                <w:szCs w:val="20"/>
                <w:lang w:eastAsia="en-GB"/>
              </w:rPr>
            </w:pPr>
          </w:p>
        </w:tc>
        <w:tc>
          <w:tcPr>
            <w:tcW w:w="849" w:type="dxa"/>
            <w:vMerge/>
            <w:shd w:val="clear" w:color="auto" w:fill="auto"/>
          </w:tcPr>
          <w:p w14:paraId="27C79F6B" w14:textId="77777777" w:rsidR="00E90A7E" w:rsidRPr="003C5605" w:rsidRDefault="00E90A7E" w:rsidP="00560FBB">
            <w:pPr>
              <w:spacing w:before="40" w:after="40" w:line="240" w:lineRule="auto"/>
              <w:jc w:val="center"/>
              <w:rPr>
                <w:rFonts w:eastAsia="Times New Roman" w:cs="Arial"/>
                <w:sz w:val="20"/>
                <w:szCs w:val="20"/>
                <w:lang w:eastAsia="en-GB"/>
              </w:rPr>
            </w:pPr>
          </w:p>
        </w:tc>
        <w:tc>
          <w:tcPr>
            <w:tcW w:w="1326" w:type="dxa"/>
            <w:shd w:val="clear" w:color="auto" w:fill="auto"/>
          </w:tcPr>
          <w:p w14:paraId="303BA603" w14:textId="2D9DD24F" w:rsidR="00E90A7E" w:rsidRDefault="00E90A7E" w:rsidP="00816503">
            <w:pPr>
              <w:spacing w:before="80" w:after="0" w:line="276" w:lineRule="auto"/>
              <w:jc w:val="center"/>
              <w:rPr>
                <w:rFonts w:ascii="Arial,Times New Roman" w:eastAsia="Arial,Times New Roman" w:hAnsi="Arial,Times New Roman" w:cs="Arial,Times New Roman"/>
                <w:sz w:val="20"/>
                <w:szCs w:val="20"/>
                <w:lang w:eastAsia="en-GB"/>
              </w:rPr>
            </w:pPr>
            <w:r w:rsidRPr="4E03F48D">
              <w:rPr>
                <w:rFonts w:asciiTheme="minorHAnsi" w:eastAsiaTheme="minorEastAsia" w:hAnsiTheme="minorHAnsi"/>
                <w:b/>
                <w:color w:val="0078C9" w:themeColor="accent1"/>
                <w:sz w:val="22"/>
                <w:lang w:eastAsia="en-GB"/>
              </w:rPr>
              <w:t>15/16-17/18 Actual</w:t>
            </w:r>
          </w:p>
        </w:tc>
        <w:tc>
          <w:tcPr>
            <w:tcW w:w="1327" w:type="dxa"/>
            <w:shd w:val="clear" w:color="auto" w:fill="auto"/>
          </w:tcPr>
          <w:p w14:paraId="7049F969" w14:textId="77777777" w:rsidR="00E90A7E" w:rsidRDefault="00E90A7E" w:rsidP="00E90A7E">
            <w:pPr>
              <w:spacing w:before="80" w:after="0" w:line="252" w:lineRule="auto"/>
              <w:jc w:val="center"/>
              <w:rPr>
                <w:rFonts w:asciiTheme="minorHAnsi" w:eastAsiaTheme="minorEastAsia" w:hAnsiTheme="minorHAnsi"/>
                <w:b/>
                <w:color w:val="0078C9" w:themeColor="accent1"/>
                <w:sz w:val="22"/>
                <w:lang w:eastAsia="en-GB"/>
              </w:rPr>
            </w:pPr>
            <w:r w:rsidRPr="4E03F48D">
              <w:rPr>
                <w:rFonts w:asciiTheme="minorHAnsi" w:eastAsiaTheme="minorEastAsia" w:hAnsiTheme="minorHAnsi"/>
                <w:b/>
                <w:color w:val="0078C9" w:themeColor="accent1"/>
                <w:sz w:val="22"/>
                <w:lang w:eastAsia="en-GB"/>
              </w:rPr>
              <w:t>18/19-19/20</w:t>
            </w:r>
          </w:p>
          <w:p w14:paraId="7B5C8845" w14:textId="60F23371" w:rsidR="00E90A7E" w:rsidRPr="003C5605" w:rsidRDefault="00E90A7E" w:rsidP="00E90A7E">
            <w:pPr>
              <w:spacing w:before="80" w:after="0" w:line="252" w:lineRule="auto"/>
              <w:jc w:val="center"/>
              <w:rPr>
                <w:rFonts w:ascii="Arial,Times New Roman" w:eastAsia="Arial,Times New Roman" w:hAnsi="Arial,Times New Roman" w:cs="Arial,Times New Roman"/>
                <w:sz w:val="20"/>
                <w:szCs w:val="20"/>
                <w:lang w:eastAsia="en-GB"/>
              </w:rPr>
            </w:pPr>
            <w:r w:rsidRPr="4E03F48D">
              <w:rPr>
                <w:rFonts w:asciiTheme="minorHAnsi" w:eastAsiaTheme="minorEastAsia" w:hAnsiTheme="minorHAnsi"/>
                <w:b/>
                <w:color w:val="0078C9" w:themeColor="accent1"/>
                <w:sz w:val="22"/>
                <w:lang w:eastAsia="en-GB"/>
              </w:rPr>
              <w:t>Forecast</w:t>
            </w:r>
          </w:p>
        </w:tc>
      </w:tr>
      <w:tr w:rsidR="00FD4E21" w:rsidRPr="003C5605" w14:paraId="2C0F3BEE" w14:textId="7AFD7067" w:rsidTr="00DE4468">
        <w:trPr>
          <w:trHeight w:val="166"/>
        </w:trPr>
        <w:tc>
          <w:tcPr>
            <w:tcW w:w="509" w:type="dxa"/>
            <w:shd w:val="clear" w:color="auto" w:fill="auto"/>
            <w:tcMar>
              <w:top w:w="15" w:type="dxa"/>
              <w:left w:w="54" w:type="dxa"/>
              <w:bottom w:w="0" w:type="dxa"/>
              <w:right w:w="54" w:type="dxa"/>
            </w:tcMar>
            <w:hideMark/>
          </w:tcPr>
          <w:p w14:paraId="22AD1FCD" w14:textId="4DD9D8CB" w:rsidR="00FD4E21" w:rsidRPr="003C5605" w:rsidRDefault="00FD4E21" w:rsidP="00560FBB">
            <w:pPr>
              <w:spacing w:before="40" w:after="40" w:line="240" w:lineRule="auto"/>
              <w:rPr>
                <w:rFonts w:ascii="Arial,Times New Roman" w:eastAsia="Arial,Times New Roman" w:hAnsi="Arial,Times New Roman" w:cs="Arial,Times New Roman"/>
                <w:sz w:val="20"/>
                <w:szCs w:val="20"/>
                <w:lang w:eastAsia="en-GB"/>
              </w:rPr>
            </w:pPr>
            <w:r w:rsidRPr="4E03F48D">
              <w:rPr>
                <w:sz w:val="20"/>
                <w:szCs w:val="20"/>
                <w:lang w:eastAsia="en-GB"/>
              </w:rPr>
              <w:t>1</w:t>
            </w:r>
          </w:p>
        </w:tc>
        <w:tc>
          <w:tcPr>
            <w:tcW w:w="815" w:type="dxa"/>
            <w:shd w:val="clear" w:color="auto" w:fill="auto"/>
          </w:tcPr>
          <w:p w14:paraId="1C25F2F6" w14:textId="77777777" w:rsidR="00FD4E21" w:rsidRPr="003C5605" w:rsidRDefault="00FD4E21" w:rsidP="00560FBB">
            <w:pPr>
              <w:spacing w:before="40" w:after="40" w:line="240" w:lineRule="auto"/>
              <w:rPr>
                <w:rFonts w:eastAsia="Times New Roman" w:cs="Arial"/>
                <w:sz w:val="20"/>
                <w:szCs w:val="20"/>
                <w:lang w:eastAsia="en-GB"/>
              </w:rPr>
            </w:pPr>
          </w:p>
        </w:tc>
        <w:tc>
          <w:tcPr>
            <w:tcW w:w="5567" w:type="dxa"/>
            <w:shd w:val="clear" w:color="auto" w:fill="auto"/>
            <w:tcMar>
              <w:top w:w="15" w:type="dxa"/>
              <w:left w:w="54" w:type="dxa"/>
              <w:bottom w:w="0" w:type="dxa"/>
              <w:right w:w="54" w:type="dxa"/>
            </w:tcMar>
          </w:tcPr>
          <w:p w14:paraId="66A9CF04" w14:textId="1B4E0BC3" w:rsidR="00FD4E21" w:rsidRPr="003C5605" w:rsidRDefault="00FD4E21" w:rsidP="00560FBB">
            <w:pPr>
              <w:spacing w:before="40" w:after="40" w:line="240" w:lineRule="auto"/>
              <w:rPr>
                <w:rFonts w:eastAsia="Times New Roman" w:cs="Arial"/>
                <w:sz w:val="20"/>
                <w:szCs w:val="20"/>
                <w:lang w:eastAsia="en-GB"/>
              </w:rPr>
            </w:pPr>
          </w:p>
        </w:tc>
        <w:tc>
          <w:tcPr>
            <w:tcW w:w="936" w:type="dxa"/>
            <w:shd w:val="clear" w:color="auto" w:fill="auto"/>
            <w:tcMar>
              <w:top w:w="15" w:type="dxa"/>
              <w:left w:w="54" w:type="dxa"/>
              <w:bottom w:w="0" w:type="dxa"/>
              <w:right w:w="54" w:type="dxa"/>
            </w:tcMar>
          </w:tcPr>
          <w:p w14:paraId="1B77BA9A" w14:textId="1114109D" w:rsidR="00FD4E21" w:rsidRPr="003C5605" w:rsidRDefault="00FD4E21" w:rsidP="00560FBB">
            <w:pPr>
              <w:spacing w:before="40" w:after="40" w:line="240" w:lineRule="auto"/>
              <w:jc w:val="center"/>
              <w:rPr>
                <w:rFonts w:eastAsia="Times New Roman" w:cs="Arial"/>
                <w:sz w:val="20"/>
                <w:szCs w:val="20"/>
                <w:lang w:eastAsia="en-GB"/>
              </w:rPr>
            </w:pPr>
          </w:p>
        </w:tc>
        <w:tc>
          <w:tcPr>
            <w:tcW w:w="913" w:type="dxa"/>
            <w:shd w:val="clear" w:color="auto" w:fill="auto"/>
            <w:tcMar>
              <w:top w:w="15" w:type="dxa"/>
              <w:left w:w="54" w:type="dxa"/>
              <w:bottom w:w="0" w:type="dxa"/>
              <w:right w:w="54" w:type="dxa"/>
            </w:tcMar>
          </w:tcPr>
          <w:p w14:paraId="5B3E59DF" w14:textId="02805A47" w:rsidR="00FD4E21" w:rsidRPr="003C5605" w:rsidRDefault="00FD4E21" w:rsidP="00560FBB">
            <w:pPr>
              <w:spacing w:before="40" w:after="40" w:line="240" w:lineRule="auto"/>
              <w:jc w:val="center"/>
              <w:rPr>
                <w:rFonts w:eastAsia="Times New Roman" w:cs="Arial"/>
                <w:sz w:val="20"/>
                <w:szCs w:val="20"/>
                <w:lang w:eastAsia="en-GB"/>
              </w:rPr>
            </w:pPr>
          </w:p>
        </w:tc>
        <w:tc>
          <w:tcPr>
            <w:tcW w:w="848" w:type="dxa"/>
            <w:shd w:val="clear" w:color="auto" w:fill="auto"/>
          </w:tcPr>
          <w:p w14:paraId="020A9522" w14:textId="04E28E79" w:rsidR="00FD4E21" w:rsidRPr="003C5605" w:rsidRDefault="00FD4E21" w:rsidP="00560FBB">
            <w:pPr>
              <w:spacing w:before="40" w:after="40" w:line="240" w:lineRule="auto"/>
              <w:jc w:val="center"/>
              <w:rPr>
                <w:rFonts w:eastAsia="Times New Roman" w:cs="Arial"/>
                <w:sz w:val="20"/>
                <w:szCs w:val="20"/>
                <w:lang w:eastAsia="en-GB"/>
              </w:rPr>
            </w:pPr>
          </w:p>
        </w:tc>
        <w:tc>
          <w:tcPr>
            <w:tcW w:w="848" w:type="dxa"/>
            <w:shd w:val="clear" w:color="auto" w:fill="auto"/>
          </w:tcPr>
          <w:p w14:paraId="6B07FA03" w14:textId="3F4CEB10" w:rsidR="00FD4E21" w:rsidRPr="003C5605" w:rsidRDefault="00FD4E21" w:rsidP="00560FBB">
            <w:pPr>
              <w:spacing w:before="40" w:after="40" w:line="240" w:lineRule="auto"/>
              <w:jc w:val="center"/>
              <w:rPr>
                <w:rFonts w:eastAsia="Times New Roman" w:cs="Arial"/>
                <w:sz w:val="20"/>
                <w:szCs w:val="20"/>
                <w:lang w:eastAsia="en-GB"/>
              </w:rPr>
            </w:pPr>
          </w:p>
        </w:tc>
        <w:tc>
          <w:tcPr>
            <w:tcW w:w="849" w:type="dxa"/>
            <w:shd w:val="clear" w:color="auto" w:fill="auto"/>
          </w:tcPr>
          <w:p w14:paraId="2F750A0C" w14:textId="6BBFFCAA" w:rsidR="00FD4E21" w:rsidRPr="003C5605" w:rsidRDefault="00FD4E21" w:rsidP="00560FBB">
            <w:pPr>
              <w:spacing w:before="40" w:after="40" w:line="240" w:lineRule="auto"/>
              <w:jc w:val="center"/>
              <w:rPr>
                <w:rFonts w:eastAsia="Times New Roman" w:cs="Arial"/>
                <w:sz w:val="20"/>
                <w:szCs w:val="20"/>
                <w:lang w:eastAsia="en-GB"/>
              </w:rPr>
            </w:pPr>
          </w:p>
        </w:tc>
        <w:tc>
          <w:tcPr>
            <w:tcW w:w="1326" w:type="dxa"/>
            <w:shd w:val="clear" w:color="auto" w:fill="auto"/>
          </w:tcPr>
          <w:p w14:paraId="01B2B387" w14:textId="10C49B0D" w:rsidR="00FD4E21" w:rsidRPr="003C5605" w:rsidRDefault="00FD4E21" w:rsidP="00FD4E21">
            <w:pPr>
              <w:tabs>
                <w:tab w:val="left" w:pos="739"/>
              </w:tabs>
              <w:spacing w:before="40" w:after="40" w:line="240" w:lineRule="auto"/>
              <w:ind w:right="113"/>
              <w:rPr>
                <w:rFonts w:eastAsia="Times New Roman" w:cs="Arial"/>
                <w:sz w:val="20"/>
                <w:szCs w:val="20"/>
                <w:lang w:eastAsia="en-GB"/>
              </w:rPr>
            </w:pPr>
            <w:r>
              <w:rPr>
                <w:rFonts w:eastAsia="Times New Roman" w:cs="Arial"/>
                <w:sz w:val="20"/>
                <w:szCs w:val="20"/>
                <w:lang w:eastAsia="en-GB"/>
              </w:rPr>
              <w:tab/>
            </w:r>
          </w:p>
        </w:tc>
        <w:tc>
          <w:tcPr>
            <w:tcW w:w="1327" w:type="dxa"/>
            <w:shd w:val="clear" w:color="auto" w:fill="auto"/>
          </w:tcPr>
          <w:p w14:paraId="67CE0C83" w14:textId="77777777" w:rsidR="00FD4E21" w:rsidRPr="003C5605" w:rsidRDefault="00FD4E21" w:rsidP="00FD4E21">
            <w:pPr>
              <w:tabs>
                <w:tab w:val="left" w:pos="739"/>
              </w:tabs>
              <w:spacing w:before="40" w:after="40" w:line="240" w:lineRule="auto"/>
              <w:ind w:right="113"/>
              <w:rPr>
                <w:rFonts w:eastAsia="Times New Roman" w:cs="Arial"/>
                <w:sz w:val="20"/>
                <w:szCs w:val="20"/>
                <w:lang w:eastAsia="en-GB"/>
              </w:rPr>
            </w:pPr>
          </w:p>
        </w:tc>
      </w:tr>
      <w:tr w:rsidR="00FD4E21" w:rsidRPr="00E51E9B" w14:paraId="26E9FEC2" w14:textId="77777777" w:rsidTr="00DE4468">
        <w:trPr>
          <w:trHeight w:val="88"/>
        </w:trPr>
        <w:tc>
          <w:tcPr>
            <w:tcW w:w="11285" w:type="dxa"/>
            <w:gridSpan w:val="8"/>
            <w:shd w:val="clear" w:color="auto" w:fill="auto"/>
            <w:tcMar>
              <w:top w:w="15" w:type="dxa"/>
              <w:left w:w="54" w:type="dxa"/>
              <w:bottom w:w="0" w:type="dxa"/>
              <w:right w:w="54" w:type="dxa"/>
            </w:tcMar>
          </w:tcPr>
          <w:p w14:paraId="6755FBF1" w14:textId="7EAAC4B1" w:rsidR="00FD4E21" w:rsidRPr="007B1990" w:rsidRDefault="00FD4E21" w:rsidP="00E90A7E">
            <w:pPr>
              <w:spacing w:before="60" w:after="60" w:line="240" w:lineRule="auto"/>
              <w:jc w:val="right"/>
              <w:rPr>
                <w:rFonts w:asciiTheme="minorHAnsi" w:eastAsiaTheme="minorEastAsia" w:hAnsiTheme="minorHAnsi"/>
                <w:b/>
                <w:color w:val="0078C9" w:themeColor="accent1"/>
                <w:sz w:val="22"/>
                <w:lang w:eastAsia="en-GB"/>
              </w:rPr>
            </w:pPr>
            <w:r w:rsidRPr="4E03F48D">
              <w:rPr>
                <w:rFonts w:asciiTheme="minorHAnsi" w:eastAsiaTheme="minorEastAsia" w:hAnsiTheme="minorHAnsi"/>
                <w:b/>
                <w:color w:val="0078C9" w:themeColor="accent1"/>
                <w:sz w:val="22"/>
                <w:lang w:eastAsia="en-GB"/>
              </w:rPr>
              <w:t xml:space="preserve">Total </w:t>
            </w:r>
            <w:r w:rsidR="00E90A7E" w:rsidRPr="4E03F48D">
              <w:rPr>
                <w:rFonts w:asciiTheme="minorHAnsi" w:eastAsiaTheme="minorEastAsia" w:hAnsiTheme="minorHAnsi"/>
                <w:b/>
                <w:color w:val="0078C9" w:themeColor="accent1"/>
                <w:sz w:val="22"/>
                <w:lang w:eastAsia="en-GB"/>
              </w:rPr>
              <w:t>c</w:t>
            </w:r>
            <w:r w:rsidRPr="4E03F48D">
              <w:rPr>
                <w:rFonts w:asciiTheme="minorHAnsi" w:eastAsiaTheme="minorEastAsia" w:hAnsiTheme="minorHAnsi"/>
                <w:b/>
                <w:color w:val="0078C9" w:themeColor="accent1"/>
                <w:sz w:val="22"/>
                <w:lang w:eastAsia="en-GB"/>
              </w:rPr>
              <w:t>umulative financial ODI</w:t>
            </w:r>
          </w:p>
        </w:tc>
        <w:tc>
          <w:tcPr>
            <w:tcW w:w="1326" w:type="dxa"/>
            <w:shd w:val="clear" w:color="auto" w:fill="auto"/>
          </w:tcPr>
          <w:p w14:paraId="72738754" w14:textId="77777777" w:rsidR="00FD4E21" w:rsidRPr="007B1990" w:rsidRDefault="00FD4E21" w:rsidP="00A45C6C">
            <w:pPr>
              <w:spacing w:before="60" w:after="60" w:line="240" w:lineRule="auto"/>
              <w:ind w:right="113"/>
              <w:jc w:val="right"/>
              <w:rPr>
                <w:rFonts w:asciiTheme="minorHAnsi" w:eastAsia="Times New Roman" w:hAnsiTheme="minorHAnsi" w:cstheme="minorHAnsi"/>
                <w:b/>
                <w:color w:val="0078C9"/>
                <w:sz w:val="22"/>
                <w:lang w:eastAsia="en-GB"/>
              </w:rPr>
            </w:pPr>
          </w:p>
        </w:tc>
        <w:tc>
          <w:tcPr>
            <w:tcW w:w="1327" w:type="dxa"/>
            <w:shd w:val="clear" w:color="auto" w:fill="auto"/>
          </w:tcPr>
          <w:p w14:paraId="68AF44A9" w14:textId="77777777" w:rsidR="00FD4E21" w:rsidRPr="007B1990" w:rsidRDefault="00FD4E21" w:rsidP="00A45C6C">
            <w:pPr>
              <w:spacing w:before="60" w:after="60" w:line="240" w:lineRule="auto"/>
              <w:ind w:right="113"/>
              <w:jc w:val="right"/>
              <w:rPr>
                <w:rFonts w:asciiTheme="minorHAnsi" w:eastAsia="Times New Roman" w:hAnsiTheme="minorHAnsi" w:cstheme="minorHAnsi"/>
                <w:b/>
                <w:color w:val="0078C9"/>
                <w:sz w:val="22"/>
                <w:lang w:eastAsia="en-GB"/>
              </w:rPr>
            </w:pPr>
          </w:p>
        </w:tc>
      </w:tr>
    </w:tbl>
    <w:p w14:paraId="72284877" w14:textId="51BF5B1B" w:rsidR="001C4B73" w:rsidRDefault="00DF00E8" w:rsidP="00DE4468">
      <w:pPr>
        <w:pStyle w:val="Tableheading"/>
      </w:pPr>
      <w:bookmarkStart w:id="25" w:name="_Toc510692490"/>
      <w:bookmarkStart w:id="26" w:name="_Toc513536988"/>
      <w:r>
        <w:lastRenderedPageBreak/>
        <w:t>Table 4.2</w:t>
      </w:r>
      <w:r w:rsidRPr="7E0B751E">
        <w:t>:</w:t>
      </w:r>
      <w:r w:rsidR="00426B56">
        <w:t xml:space="preserve"> PR14</w:t>
      </w:r>
      <w:r w:rsidRPr="7E0B751E">
        <w:t xml:space="preserve"> </w:t>
      </w:r>
      <w:r>
        <w:t xml:space="preserve">Service Incentive Mechanism (SIM) Performance </w:t>
      </w:r>
    </w:p>
    <w:tbl>
      <w:tblPr>
        <w:tblW w:w="5000" w:type="pct"/>
        <w:tblBorders>
          <w:top w:val="single" w:sz="8" w:space="0" w:color="857362"/>
          <w:left w:val="single" w:sz="8" w:space="0" w:color="857362"/>
          <w:bottom w:val="single" w:sz="8" w:space="0" w:color="857362"/>
          <w:right w:val="single" w:sz="8" w:space="0" w:color="857362"/>
          <w:insideH w:val="single" w:sz="8" w:space="0" w:color="857362"/>
          <w:insideV w:val="single" w:sz="8" w:space="0" w:color="857362"/>
        </w:tblBorders>
        <w:tblLayout w:type="fixed"/>
        <w:tblCellMar>
          <w:left w:w="0" w:type="dxa"/>
          <w:right w:w="0" w:type="dxa"/>
        </w:tblCellMar>
        <w:tblLook w:val="04A0" w:firstRow="1" w:lastRow="0" w:firstColumn="1" w:lastColumn="0" w:noHBand="0" w:noVBand="1"/>
      </w:tblPr>
      <w:tblGrid>
        <w:gridCol w:w="6936"/>
        <w:gridCol w:w="2212"/>
        <w:gridCol w:w="2324"/>
        <w:gridCol w:w="2466"/>
      </w:tblGrid>
      <w:tr w:rsidR="00CC72C3" w:rsidRPr="003C5605" w14:paraId="4C31C5D5" w14:textId="77777777" w:rsidTr="00CC72C3">
        <w:trPr>
          <w:trHeight w:val="450"/>
          <w:tblHeader/>
        </w:trPr>
        <w:tc>
          <w:tcPr>
            <w:tcW w:w="6936" w:type="dxa"/>
            <w:vMerge w:val="restart"/>
            <w:shd w:val="clear" w:color="auto" w:fill="E0DCD8"/>
            <w:tcMar>
              <w:top w:w="15" w:type="dxa"/>
              <w:left w:w="54" w:type="dxa"/>
              <w:bottom w:w="0" w:type="dxa"/>
              <w:right w:w="54" w:type="dxa"/>
            </w:tcMar>
            <w:vAlign w:val="center"/>
            <w:hideMark/>
          </w:tcPr>
          <w:p w14:paraId="5516B4C0" w14:textId="77BB41C3" w:rsidR="00CC72C3" w:rsidRPr="00F53029" w:rsidRDefault="00CC72C3" w:rsidP="00F53029">
            <w:pPr>
              <w:spacing w:before="0" w:after="0" w:line="252" w:lineRule="auto"/>
              <w:rPr>
                <w:rFonts w:ascii="Franklin Gothic Demi,Times New" w:eastAsia="Franklin Gothic Demi,Times New" w:hAnsi="Franklin Gothic Demi,Times New" w:cs="Franklin Gothic Demi,Times New"/>
                <w:color w:val="0078C9" w:themeColor="accent1"/>
                <w:lang w:eastAsia="en-GB"/>
              </w:rPr>
            </w:pPr>
            <w:r w:rsidRPr="4E03F48D">
              <w:rPr>
                <w:rFonts w:ascii="Franklin Gothic Demi" w:eastAsia="Franklin Gothic Demi" w:hAnsi="Franklin Gothic Demi" w:cs="Franklin Gothic Demi"/>
                <w:color w:val="0078C9" w:themeColor="accent1"/>
                <w:lang w:eastAsia="en-GB"/>
              </w:rPr>
              <w:t>SIM Performance</w:t>
            </w:r>
          </w:p>
        </w:tc>
        <w:tc>
          <w:tcPr>
            <w:tcW w:w="2212" w:type="dxa"/>
            <w:vMerge w:val="restart"/>
            <w:shd w:val="clear" w:color="auto" w:fill="E0DCD8"/>
            <w:tcMar>
              <w:top w:w="15" w:type="dxa"/>
              <w:left w:w="54" w:type="dxa"/>
              <w:bottom w:w="0" w:type="dxa"/>
              <w:right w:w="54" w:type="dxa"/>
            </w:tcMar>
            <w:vAlign w:val="center"/>
            <w:hideMark/>
          </w:tcPr>
          <w:p w14:paraId="699FF2F8" w14:textId="3B941261" w:rsidR="00CC72C3" w:rsidRPr="00F53029" w:rsidRDefault="00CC72C3" w:rsidP="00F53029">
            <w:pPr>
              <w:spacing w:before="0" w:after="0" w:line="252" w:lineRule="auto"/>
              <w:jc w:val="center"/>
              <w:rPr>
                <w:rFonts w:ascii="Franklin Gothic Demi" w:eastAsia="Franklin Gothic Demi" w:hAnsi="Franklin Gothic Demi" w:cs="Franklin Gothic Demi"/>
                <w:color w:val="0078C9" w:themeColor="accent1"/>
                <w:lang w:eastAsia="en-GB"/>
              </w:rPr>
            </w:pPr>
            <w:r w:rsidRPr="4E03F48D">
              <w:rPr>
                <w:rFonts w:ascii="Franklin Gothic Demi" w:eastAsia="Franklin Gothic Demi" w:hAnsi="Franklin Gothic Demi" w:cs="Franklin Gothic Demi"/>
                <w:color w:val="0078C9" w:themeColor="accent1"/>
                <w:lang w:eastAsia="en-GB"/>
              </w:rPr>
              <w:t>2015-16</w:t>
            </w:r>
          </w:p>
        </w:tc>
        <w:tc>
          <w:tcPr>
            <w:tcW w:w="2324" w:type="dxa"/>
            <w:vMerge w:val="restart"/>
            <w:shd w:val="clear" w:color="auto" w:fill="E0DCD8"/>
            <w:tcMar>
              <w:top w:w="15" w:type="dxa"/>
              <w:left w:w="54" w:type="dxa"/>
              <w:bottom w:w="0" w:type="dxa"/>
              <w:right w:w="54" w:type="dxa"/>
            </w:tcMar>
            <w:vAlign w:val="center"/>
          </w:tcPr>
          <w:p w14:paraId="19DC6B29" w14:textId="0C719C3B" w:rsidR="00CC72C3" w:rsidRPr="00F53029" w:rsidRDefault="00CC72C3" w:rsidP="00F53029">
            <w:pPr>
              <w:spacing w:before="0" w:after="0" w:line="252" w:lineRule="auto"/>
              <w:jc w:val="center"/>
              <w:rPr>
                <w:rFonts w:ascii="Franklin Gothic Demi" w:eastAsia="Franklin Gothic Demi" w:hAnsi="Franklin Gothic Demi" w:cs="Franklin Gothic Demi"/>
                <w:color w:val="0078C9" w:themeColor="accent1"/>
                <w:lang w:eastAsia="en-GB"/>
              </w:rPr>
            </w:pPr>
            <w:r w:rsidRPr="4E03F48D">
              <w:rPr>
                <w:rFonts w:ascii="Franklin Gothic Demi" w:eastAsia="Franklin Gothic Demi" w:hAnsi="Franklin Gothic Demi" w:cs="Franklin Gothic Demi"/>
                <w:color w:val="0078C9" w:themeColor="accent1"/>
                <w:lang w:eastAsia="en-GB"/>
              </w:rPr>
              <w:t>2016-17</w:t>
            </w:r>
          </w:p>
        </w:tc>
        <w:tc>
          <w:tcPr>
            <w:tcW w:w="2466" w:type="dxa"/>
            <w:vMerge w:val="restart"/>
            <w:shd w:val="clear" w:color="auto" w:fill="E0DCD8"/>
            <w:vAlign w:val="center"/>
          </w:tcPr>
          <w:p w14:paraId="3153B27C" w14:textId="77777777" w:rsidR="00CC72C3" w:rsidRPr="00F53029" w:rsidRDefault="00CC72C3" w:rsidP="00F53029">
            <w:pPr>
              <w:spacing w:before="0" w:after="0" w:line="252" w:lineRule="auto"/>
              <w:jc w:val="center"/>
              <w:rPr>
                <w:rFonts w:ascii="Franklin Gothic Demi" w:hAnsi="Franklin Gothic Demi"/>
                <w:color w:val="0078C9"/>
                <w:szCs w:val="24"/>
                <w:lang w:eastAsia="en-GB"/>
              </w:rPr>
            </w:pPr>
          </w:p>
          <w:p w14:paraId="0F09FE02" w14:textId="7D834DFC" w:rsidR="00CC72C3" w:rsidRPr="00F53029" w:rsidRDefault="00CC72C3" w:rsidP="00F53029">
            <w:pPr>
              <w:spacing w:before="0" w:after="0" w:line="252" w:lineRule="auto"/>
              <w:jc w:val="center"/>
              <w:rPr>
                <w:rFonts w:ascii="Franklin Gothic Demi" w:eastAsia="Franklin Gothic Demi" w:hAnsi="Franklin Gothic Demi" w:cs="Franklin Gothic Demi"/>
                <w:color w:val="0078C9" w:themeColor="accent1"/>
                <w:lang w:eastAsia="en-GB"/>
              </w:rPr>
            </w:pPr>
            <w:r w:rsidRPr="4E03F48D">
              <w:rPr>
                <w:rFonts w:ascii="Franklin Gothic Demi" w:eastAsia="Franklin Gothic Demi" w:hAnsi="Franklin Gothic Demi" w:cs="Franklin Gothic Demi"/>
                <w:color w:val="0078C9" w:themeColor="accent1"/>
                <w:lang w:eastAsia="en-GB"/>
              </w:rPr>
              <w:t>2017-18</w:t>
            </w:r>
          </w:p>
          <w:p w14:paraId="32DEE593" w14:textId="4DE88A91" w:rsidR="00CC72C3" w:rsidRPr="00F53029" w:rsidRDefault="00CC72C3" w:rsidP="00F53029">
            <w:pPr>
              <w:spacing w:before="0" w:after="0" w:line="252" w:lineRule="auto"/>
              <w:jc w:val="center"/>
              <w:rPr>
                <w:rFonts w:ascii="Franklin Gothic Demi" w:hAnsi="Franklin Gothic Demi"/>
                <w:color w:val="0078C9"/>
                <w:szCs w:val="24"/>
                <w:lang w:eastAsia="en-GB"/>
              </w:rPr>
            </w:pPr>
          </w:p>
        </w:tc>
      </w:tr>
      <w:tr w:rsidR="00CC72C3" w:rsidRPr="003C5605" w14:paraId="313C2DA6" w14:textId="77777777" w:rsidTr="00F53029">
        <w:trPr>
          <w:trHeight w:val="310"/>
        </w:trPr>
        <w:tc>
          <w:tcPr>
            <w:tcW w:w="6936" w:type="dxa"/>
            <w:vMerge/>
            <w:shd w:val="clear" w:color="auto" w:fill="auto"/>
            <w:tcMar>
              <w:top w:w="15" w:type="dxa"/>
              <w:left w:w="54" w:type="dxa"/>
              <w:bottom w:w="0" w:type="dxa"/>
              <w:right w:w="54" w:type="dxa"/>
            </w:tcMar>
          </w:tcPr>
          <w:p w14:paraId="3C186150" w14:textId="77777777" w:rsidR="00CC72C3" w:rsidRPr="003C5605" w:rsidRDefault="00CC72C3" w:rsidP="005171F2">
            <w:pPr>
              <w:spacing w:before="40" w:after="40" w:line="240" w:lineRule="auto"/>
              <w:rPr>
                <w:rFonts w:eastAsia="Times New Roman" w:cs="Arial"/>
                <w:sz w:val="20"/>
                <w:szCs w:val="20"/>
                <w:lang w:eastAsia="en-GB"/>
              </w:rPr>
            </w:pPr>
          </w:p>
        </w:tc>
        <w:tc>
          <w:tcPr>
            <w:tcW w:w="2212" w:type="dxa"/>
            <w:vMerge/>
            <w:shd w:val="clear" w:color="auto" w:fill="auto"/>
            <w:tcMar>
              <w:top w:w="15" w:type="dxa"/>
              <w:left w:w="54" w:type="dxa"/>
              <w:bottom w:w="0" w:type="dxa"/>
              <w:right w:w="54" w:type="dxa"/>
            </w:tcMar>
          </w:tcPr>
          <w:p w14:paraId="0E5A0D89" w14:textId="77777777" w:rsidR="00CC72C3" w:rsidRPr="003C5605" w:rsidRDefault="00CC72C3" w:rsidP="005171F2">
            <w:pPr>
              <w:spacing w:before="40" w:after="40" w:line="240" w:lineRule="auto"/>
              <w:jc w:val="center"/>
              <w:rPr>
                <w:rFonts w:eastAsia="Times New Roman" w:cs="Arial"/>
                <w:sz w:val="20"/>
                <w:szCs w:val="20"/>
                <w:lang w:eastAsia="en-GB"/>
              </w:rPr>
            </w:pPr>
          </w:p>
        </w:tc>
        <w:tc>
          <w:tcPr>
            <w:tcW w:w="2324" w:type="dxa"/>
            <w:vMerge/>
            <w:shd w:val="clear" w:color="auto" w:fill="auto"/>
            <w:tcMar>
              <w:top w:w="15" w:type="dxa"/>
              <w:left w:w="54" w:type="dxa"/>
              <w:bottom w:w="0" w:type="dxa"/>
              <w:right w:w="54" w:type="dxa"/>
            </w:tcMar>
          </w:tcPr>
          <w:p w14:paraId="2FC60195" w14:textId="77777777" w:rsidR="00CC72C3" w:rsidRPr="003C5605" w:rsidRDefault="00CC72C3" w:rsidP="005171F2">
            <w:pPr>
              <w:spacing w:before="40" w:after="40" w:line="240" w:lineRule="auto"/>
              <w:jc w:val="center"/>
              <w:rPr>
                <w:rFonts w:eastAsia="Times New Roman" w:cs="Arial"/>
                <w:sz w:val="20"/>
                <w:szCs w:val="20"/>
                <w:lang w:eastAsia="en-GB"/>
              </w:rPr>
            </w:pPr>
          </w:p>
        </w:tc>
        <w:tc>
          <w:tcPr>
            <w:tcW w:w="2466" w:type="dxa"/>
            <w:vMerge/>
            <w:shd w:val="clear" w:color="auto" w:fill="auto"/>
          </w:tcPr>
          <w:p w14:paraId="5A378F8A" w14:textId="77777777" w:rsidR="00CC72C3" w:rsidRPr="003C5605" w:rsidRDefault="00CC72C3" w:rsidP="005171F2">
            <w:pPr>
              <w:spacing w:before="40" w:after="40" w:line="240" w:lineRule="auto"/>
              <w:jc w:val="center"/>
              <w:rPr>
                <w:rFonts w:eastAsia="Times New Roman" w:cs="Arial"/>
                <w:sz w:val="20"/>
                <w:szCs w:val="20"/>
                <w:lang w:eastAsia="en-GB"/>
              </w:rPr>
            </w:pPr>
          </w:p>
        </w:tc>
      </w:tr>
      <w:tr w:rsidR="00CC72C3" w:rsidRPr="003C5605" w14:paraId="618063D9" w14:textId="77777777" w:rsidTr="00CC72C3">
        <w:trPr>
          <w:trHeight w:val="166"/>
        </w:trPr>
        <w:tc>
          <w:tcPr>
            <w:tcW w:w="6936" w:type="dxa"/>
            <w:shd w:val="clear" w:color="auto" w:fill="auto"/>
            <w:tcMar>
              <w:top w:w="15" w:type="dxa"/>
              <w:left w:w="54" w:type="dxa"/>
              <w:bottom w:w="0" w:type="dxa"/>
              <w:right w:w="54" w:type="dxa"/>
            </w:tcMar>
          </w:tcPr>
          <w:p w14:paraId="7ACF4331" w14:textId="539054CC" w:rsidR="00CC72C3" w:rsidRPr="003C5605" w:rsidRDefault="00CC72C3" w:rsidP="005171F2">
            <w:pPr>
              <w:spacing w:before="40" w:after="40" w:line="240" w:lineRule="auto"/>
              <w:rPr>
                <w:rFonts w:ascii="Arial,Times New Roman" w:eastAsia="Arial,Times New Roman" w:hAnsi="Arial,Times New Roman" w:cs="Arial,Times New Roman"/>
                <w:sz w:val="20"/>
                <w:szCs w:val="20"/>
                <w:lang w:eastAsia="en-GB"/>
              </w:rPr>
            </w:pPr>
            <w:r w:rsidRPr="4E03F48D">
              <w:rPr>
                <w:kern w:val="24"/>
                <w:sz w:val="20"/>
                <w:szCs w:val="20"/>
                <w:lang w:eastAsia="en-GB"/>
              </w:rPr>
              <w:t>Total annual SIM score (out of 100)</w:t>
            </w:r>
          </w:p>
        </w:tc>
        <w:tc>
          <w:tcPr>
            <w:tcW w:w="2212" w:type="dxa"/>
            <w:shd w:val="clear" w:color="auto" w:fill="auto"/>
            <w:tcMar>
              <w:top w:w="15" w:type="dxa"/>
              <w:left w:w="54" w:type="dxa"/>
              <w:bottom w:w="0" w:type="dxa"/>
              <w:right w:w="54" w:type="dxa"/>
            </w:tcMar>
          </w:tcPr>
          <w:p w14:paraId="7C51AABB" w14:textId="77777777" w:rsidR="00CC72C3" w:rsidRPr="003C5605" w:rsidRDefault="00CC72C3" w:rsidP="005171F2">
            <w:pPr>
              <w:spacing w:before="40" w:after="40" w:line="240" w:lineRule="auto"/>
              <w:jc w:val="center"/>
              <w:rPr>
                <w:rFonts w:eastAsia="Times New Roman" w:cs="Arial"/>
                <w:sz w:val="20"/>
                <w:szCs w:val="20"/>
                <w:lang w:eastAsia="en-GB"/>
              </w:rPr>
            </w:pPr>
          </w:p>
        </w:tc>
        <w:tc>
          <w:tcPr>
            <w:tcW w:w="2324" w:type="dxa"/>
            <w:shd w:val="clear" w:color="auto" w:fill="auto"/>
            <w:tcMar>
              <w:top w:w="15" w:type="dxa"/>
              <w:left w:w="54" w:type="dxa"/>
              <w:bottom w:w="0" w:type="dxa"/>
              <w:right w:w="54" w:type="dxa"/>
            </w:tcMar>
          </w:tcPr>
          <w:p w14:paraId="640FB28E" w14:textId="77777777" w:rsidR="00CC72C3" w:rsidRPr="003C5605" w:rsidRDefault="00CC72C3" w:rsidP="005171F2">
            <w:pPr>
              <w:spacing w:before="40" w:after="40" w:line="240" w:lineRule="auto"/>
              <w:jc w:val="center"/>
              <w:rPr>
                <w:rFonts w:eastAsia="Times New Roman" w:cs="Arial"/>
                <w:sz w:val="20"/>
                <w:szCs w:val="20"/>
                <w:lang w:eastAsia="en-GB"/>
              </w:rPr>
            </w:pPr>
          </w:p>
        </w:tc>
        <w:tc>
          <w:tcPr>
            <w:tcW w:w="2466" w:type="dxa"/>
            <w:shd w:val="clear" w:color="auto" w:fill="auto"/>
          </w:tcPr>
          <w:p w14:paraId="4941DDB5" w14:textId="77777777" w:rsidR="00CC72C3" w:rsidRPr="003C5605" w:rsidRDefault="00CC72C3" w:rsidP="005171F2">
            <w:pPr>
              <w:spacing w:before="40" w:after="40" w:line="240" w:lineRule="auto"/>
              <w:jc w:val="center"/>
              <w:rPr>
                <w:rFonts w:eastAsia="Times New Roman" w:cs="Arial"/>
                <w:sz w:val="20"/>
                <w:szCs w:val="20"/>
                <w:lang w:eastAsia="en-GB"/>
              </w:rPr>
            </w:pPr>
          </w:p>
        </w:tc>
      </w:tr>
    </w:tbl>
    <w:p w14:paraId="4DA22458" w14:textId="77777777" w:rsidR="00DF00E8" w:rsidRDefault="00DF00E8" w:rsidP="00DE4468">
      <w:pPr>
        <w:pStyle w:val="Tableheading"/>
      </w:pPr>
    </w:p>
    <w:tbl>
      <w:tblPr>
        <w:tblW w:w="6" w:type="pct"/>
        <w:tblInd w:w="10" w:type="dxa"/>
        <w:tblCellMar>
          <w:left w:w="0" w:type="dxa"/>
          <w:right w:w="0" w:type="dxa"/>
        </w:tblCellMar>
        <w:tblLook w:val="04A0" w:firstRow="1" w:lastRow="0" w:firstColumn="1" w:lastColumn="0" w:noHBand="0" w:noVBand="1"/>
      </w:tblPr>
      <w:tblGrid>
        <w:gridCol w:w="17"/>
      </w:tblGrid>
      <w:tr w:rsidR="00F5161A" w14:paraId="1089370A" w14:textId="77777777" w:rsidTr="00DF00E8">
        <w:trPr>
          <w:trHeight w:val="450"/>
          <w:tblHeader/>
        </w:trPr>
        <w:tc>
          <w:tcPr>
            <w:tcW w:w="17" w:type="dxa"/>
            <w:vAlign w:val="center"/>
          </w:tcPr>
          <w:p w14:paraId="2EDA8767" w14:textId="77777777" w:rsidR="00F5161A" w:rsidRDefault="00F5161A">
            <w:pPr>
              <w:rPr>
                <w:color w:val="0078C9"/>
                <w:sz w:val="18"/>
                <w:szCs w:val="18"/>
                <w:lang w:eastAsia="en-GB"/>
              </w:rPr>
            </w:pPr>
          </w:p>
        </w:tc>
      </w:tr>
      <w:tr w:rsidR="00DE4468" w14:paraId="22A3204D" w14:textId="77777777" w:rsidTr="00DF00E8">
        <w:trPr>
          <w:trHeight w:val="166"/>
        </w:trPr>
        <w:tc>
          <w:tcPr>
            <w:tcW w:w="17" w:type="dxa"/>
            <w:vAlign w:val="center"/>
          </w:tcPr>
          <w:p w14:paraId="3497123B" w14:textId="77777777" w:rsidR="00DE4468" w:rsidRDefault="00DE4468">
            <w:pPr>
              <w:rPr>
                <w:rFonts w:ascii="Times New Roman" w:eastAsia="Times New Roman" w:hAnsi="Times New Roman"/>
                <w:sz w:val="20"/>
                <w:szCs w:val="20"/>
                <w:lang w:eastAsia="en-GB"/>
              </w:rPr>
            </w:pPr>
          </w:p>
        </w:tc>
      </w:tr>
    </w:tbl>
    <w:p w14:paraId="3B6FF91C" w14:textId="77777777" w:rsidR="00DE4468" w:rsidRPr="00D928B7" w:rsidRDefault="00DE4468" w:rsidP="00DE4468">
      <w:pPr>
        <w:pStyle w:val="Tableheading"/>
      </w:pPr>
    </w:p>
    <w:p w14:paraId="3480673D" w14:textId="3CEAF750" w:rsidR="00F44D56" w:rsidRPr="00F45E79" w:rsidRDefault="00E402B3" w:rsidP="004448A4">
      <w:pPr>
        <w:pStyle w:val="Heading1"/>
      </w:pPr>
      <w:r>
        <w:lastRenderedPageBreak/>
        <w:t>Appendix</w:t>
      </w:r>
      <w:r w:rsidR="004B5A05">
        <w:t xml:space="preserve"> 5</w:t>
      </w:r>
      <w:r w:rsidR="00741C5A" w:rsidRPr="00F45E79">
        <w:t xml:space="preserve">: </w:t>
      </w:r>
      <w:r w:rsidR="004448A4">
        <w:t>PR19 p</w:t>
      </w:r>
      <w:r w:rsidR="00CA0DEB" w:rsidRPr="00F45E79">
        <w:t xml:space="preserve">roposed </w:t>
      </w:r>
      <w:r w:rsidR="004448A4">
        <w:t>performance c</w:t>
      </w:r>
      <w:r w:rsidR="00271A78" w:rsidRPr="00F45E79">
        <w:t>ommitments</w:t>
      </w:r>
      <w:bookmarkEnd w:id="25"/>
      <w:bookmarkEnd w:id="26"/>
      <w:r w:rsidR="00271A78" w:rsidRPr="00F45E79">
        <w:tab/>
      </w:r>
    </w:p>
    <w:p w14:paraId="3D05596A" w14:textId="7A6CAF20" w:rsidR="005F1910" w:rsidRPr="004E411A" w:rsidRDefault="00774B66" w:rsidP="00007BDD">
      <w:pPr>
        <w:pStyle w:val="Tableheading"/>
      </w:pPr>
      <w:bookmarkStart w:id="27" w:name="_Toc510692491"/>
      <w:r>
        <w:t>Table 5</w:t>
      </w:r>
      <w:r w:rsidR="7E0B751E" w:rsidRPr="7E0B751E">
        <w:t xml:space="preserve">.1: Common Performance </w:t>
      </w:r>
      <w:r w:rsidR="7E0B751E" w:rsidRPr="00007BDD">
        <w:t>Commitments</w:t>
      </w:r>
      <w:bookmarkEnd w:id="27"/>
    </w:p>
    <w:tbl>
      <w:tblPr>
        <w:tblW w:w="14090" w:type="dxa"/>
        <w:tblInd w:w="-152" w:type="dxa"/>
        <w:tblBorders>
          <w:top w:val="single" w:sz="8" w:space="0" w:color="857362"/>
          <w:left w:val="single" w:sz="8" w:space="0" w:color="857362"/>
          <w:bottom w:val="single" w:sz="8" w:space="0" w:color="857362"/>
          <w:right w:val="single" w:sz="8" w:space="0" w:color="857362"/>
          <w:insideH w:val="single" w:sz="8" w:space="0" w:color="857362"/>
          <w:insideV w:val="single" w:sz="8" w:space="0" w:color="857362"/>
        </w:tblBorders>
        <w:tblCellMar>
          <w:left w:w="0" w:type="dxa"/>
          <w:right w:w="0" w:type="dxa"/>
        </w:tblCellMar>
        <w:tblLook w:val="04A0" w:firstRow="1" w:lastRow="0" w:firstColumn="1" w:lastColumn="0" w:noHBand="0" w:noVBand="1"/>
      </w:tblPr>
      <w:tblGrid>
        <w:gridCol w:w="425"/>
        <w:gridCol w:w="3934"/>
        <w:gridCol w:w="926"/>
        <w:gridCol w:w="1965"/>
        <w:gridCol w:w="2101"/>
        <w:gridCol w:w="1524"/>
        <w:gridCol w:w="1617"/>
        <w:gridCol w:w="1598"/>
      </w:tblGrid>
      <w:tr w:rsidR="00F1758B" w:rsidRPr="00AA2BE9" w14:paraId="148F177B" w14:textId="29F50320" w:rsidTr="00F1758B">
        <w:trPr>
          <w:trHeight w:val="450"/>
          <w:tblHeader/>
        </w:trPr>
        <w:tc>
          <w:tcPr>
            <w:tcW w:w="425" w:type="dxa"/>
            <w:shd w:val="clear" w:color="auto" w:fill="E0DCD8"/>
            <w:tcMar>
              <w:top w:w="15" w:type="dxa"/>
              <w:left w:w="54" w:type="dxa"/>
              <w:bottom w:w="0" w:type="dxa"/>
              <w:right w:w="54" w:type="dxa"/>
            </w:tcMar>
            <w:vAlign w:val="center"/>
            <w:hideMark/>
          </w:tcPr>
          <w:p w14:paraId="7B62F49D" w14:textId="77777777" w:rsidR="00F1758B" w:rsidRPr="00AA2BE9" w:rsidRDefault="00F1758B" w:rsidP="00AA2BE9">
            <w:pPr>
              <w:spacing w:before="80" w:after="80" w:line="252" w:lineRule="auto"/>
              <w:rPr>
                <w:rFonts w:ascii="Arial,Times New Roman" w:eastAsia="Arial,Times New Roman" w:hAnsi="Arial,Times New Roman" w:cs="Arial,Times New Roman"/>
                <w:color w:val="0078C9" w:themeColor="accent1"/>
                <w:sz w:val="22"/>
                <w:lang w:eastAsia="en-GB"/>
              </w:rPr>
            </w:pPr>
            <w:r w:rsidRPr="4E03F48D">
              <w:rPr>
                <w:rFonts w:ascii="Franklin Gothic Demi" w:eastAsia="Franklin Gothic Demi" w:hAnsi="Franklin Gothic Demi" w:cs="Franklin Gothic Demi"/>
                <w:color w:val="0078C9"/>
                <w:kern w:val="24"/>
                <w:sz w:val="22"/>
                <w:lang w:eastAsia="en-GB"/>
              </w:rPr>
              <w:t>No.</w:t>
            </w:r>
          </w:p>
        </w:tc>
        <w:tc>
          <w:tcPr>
            <w:tcW w:w="3934" w:type="dxa"/>
            <w:shd w:val="clear" w:color="auto" w:fill="E0DCD8"/>
            <w:tcMar>
              <w:top w:w="15" w:type="dxa"/>
              <w:left w:w="54" w:type="dxa"/>
              <w:bottom w:w="0" w:type="dxa"/>
              <w:right w:w="54" w:type="dxa"/>
            </w:tcMar>
            <w:vAlign w:val="center"/>
            <w:hideMark/>
          </w:tcPr>
          <w:p w14:paraId="1E4F1E6D" w14:textId="635A6C34" w:rsidR="00F1758B" w:rsidRPr="00AA2BE9" w:rsidRDefault="00F1758B" w:rsidP="00AA2BE9">
            <w:pPr>
              <w:spacing w:before="80" w:after="80" w:line="252" w:lineRule="auto"/>
              <w:rPr>
                <w:rFonts w:ascii="Franklin Gothic Demi,Times New" w:eastAsia="Franklin Gothic Demi,Times New" w:hAnsi="Franklin Gothic Demi,Times New" w:cs="Franklin Gothic Demi,Times New"/>
                <w:color w:val="0078C9" w:themeColor="accent1"/>
                <w:sz w:val="22"/>
                <w:lang w:eastAsia="en-GB"/>
              </w:rPr>
            </w:pPr>
            <w:r w:rsidRPr="4E03F48D">
              <w:rPr>
                <w:rFonts w:ascii="Franklin Gothic Demi" w:eastAsia="Franklin Gothic Demi" w:hAnsi="Franklin Gothic Demi" w:cs="Franklin Gothic Demi"/>
                <w:color w:val="0078C9"/>
                <w:kern w:val="24"/>
                <w:sz w:val="22"/>
                <w:lang w:eastAsia="en-GB"/>
              </w:rPr>
              <w:t>Common performance commitment</w:t>
            </w:r>
            <w:r w:rsidRPr="4E03F48D">
              <w:rPr>
                <w:rStyle w:val="FootnoteReference"/>
                <w:rFonts w:ascii="Franklin Gothic Demi,Times New" w:eastAsia="Franklin Gothic Demi,Times New" w:hAnsi="Franklin Gothic Demi,Times New" w:cs="Franklin Gothic Demi,Times New"/>
                <w:color w:val="0078C9"/>
                <w:kern w:val="24"/>
                <w:sz w:val="22"/>
                <w:lang w:eastAsia="en-GB"/>
              </w:rPr>
              <w:footnoteReference w:id="3"/>
            </w:r>
          </w:p>
        </w:tc>
        <w:tc>
          <w:tcPr>
            <w:tcW w:w="926" w:type="dxa"/>
            <w:shd w:val="clear" w:color="auto" w:fill="E0DCD8"/>
          </w:tcPr>
          <w:p w14:paraId="5FF12967" w14:textId="77777777" w:rsidR="00F1758B" w:rsidRDefault="00F1758B" w:rsidP="00AA2BE9">
            <w:pPr>
              <w:spacing w:before="80" w:after="80" w:line="252" w:lineRule="auto"/>
              <w:jc w:val="center"/>
              <w:rPr>
                <w:rFonts w:ascii="Franklin Gothic Demi" w:eastAsia="Times New Roman" w:hAnsi="Franklin Gothic Demi"/>
                <w:bCs/>
                <w:color w:val="0078C9"/>
                <w:kern w:val="24"/>
                <w:sz w:val="22"/>
                <w:lang w:eastAsia="en-GB"/>
              </w:rPr>
            </w:pPr>
          </w:p>
          <w:p w14:paraId="1EB1902C" w14:textId="6D65535F" w:rsidR="00F1758B" w:rsidRDefault="00F1758B" w:rsidP="00AA2BE9">
            <w:pPr>
              <w:spacing w:before="80" w:after="80" w:line="252" w:lineRule="auto"/>
              <w:jc w:val="center"/>
              <w:rPr>
                <w:rFonts w:ascii="Franklin Gothic Demi,Calibri" w:eastAsia="Franklin Gothic Demi,Calibri" w:hAnsi="Franklin Gothic Demi,Calibri" w:cs="Franklin Gothic Demi,Calibri"/>
                <w:color w:val="0078C9" w:themeColor="accent1"/>
                <w:sz w:val="22"/>
                <w:lang w:eastAsia="en-GB"/>
              </w:rPr>
            </w:pPr>
            <w:r w:rsidRPr="4E03F48D">
              <w:rPr>
                <w:rFonts w:ascii="Franklin Gothic Demi" w:eastAsia="Franklin Gothic Demi" w:hAnsi="Franklin Gothic Demi" w:cs="Franklin Gothic Demi"/>
                <w:color w:val="0078C9"/>
                <w:kern w:val="24"/>
                <w:sz w:val="22"/>
                <w:lang w:eastAsia="en-GB"/>
              </w:rPr>
              <w:t>ID (eg W-A1)</w:t>
            </w:r>
          </w:p>
        </w:tc>
        <w:tc>
          <w:tcPr>
            <w:tcW w:w="1965" w:type="dxa"/>
            <w:shd w:val="clear" w:color="auto" w:fill="E0DCD8"/>
            <w:tcMar>
              <w:top w:w="15" w:type="dxa"/>
              <w:left w:w="54" w:type="dxa"/>
              <w:bottom w:w="0" w:type="dxa"/>
              <w:right w:w="54" w:type="dxa"/>
            </w:tcMar>
            <w:vAlign w:val="center"/>
            <w:hideMark/>
          </w:tcPr>
          <w:p w14:paraId="5D45CF8D" w14:textId="65F90E96" w:rsidR="00F1758B" w:rsidRDefault="00F1758B" w:rsidP="00AA2BE9">
            <w:pPr>
              <w:spacing w:before="80" w:after="80" w:line="252" w:lineRule="auto"/>
              <w:jc w:val="center"/>
              <w:rPr>
                <w:rFonts w:ascii="Franklin Gothic Demi,Calibri" w:eastAsia="Franklin Gothic Demi,Calibri" w:hAnsi="Franklin Gothic Demi,Calibri" w:cs="Franklin Gothic Demi,Calibri"/>
                <w:color w:val="0078C9" w:themeColor="accent1"/>
                <w:sz w:val="22"/>
                <w:lang w:eastAsia="en-GB"/>
              </w:rPr>
            </w:pPr>
            <w:r w:rsidRPr="4E03F48D">
              <w:rPr>
                <w:rFonts w:ascii="Franklin Gothic Demi" w:eastAsia="Franklin Gothic Demi" w:hAnsi="Franklin Gothic Demi" w:cs="Franklin Gothic Demi"/>
                <w:color w:val="0078C9"/>
                <w:kern w:val="24"/>
                <w:sz w:val="22"/>
                <w:lang w:eastAsia="en-GB"/>
              </w:rPr>
              <w:t>2019-20</w:t>
            </w:r>
          </w:p>
          <w:p w14:paraId="7ED9BCBC" w14:textId="4C0260BC" w:rsidR="00F1758B" w:rsidRDefault="00F1758B" w:rsidP="00900708">
            <w:pPr>
              <w:spacing w:before="80" w:after="80" w:line="252" w:lineRule="auto"/>
              <w:jc w:val="center"/>
              <w:rPr>
                <w:rFonts w:ascii="Franklin Gothic Demi,Calibri" w:eastAsia="Franklin Gothic Demi,Calibri" w:hAnsi="Franklin Gothic Demi,Calibri" w:cs="Franklin Gothic Demi,Calibri"/>
                <w:color w:val="0078C9" w:themeColor="accent1"/>
                <w:sz w:val="22"/>
                <w:lang w:eastAsia="en-GB"/>
              </w:rPr>
            </w:pPr>
            <w:r>
              <w:rPr>
                <w:rFonts w:ascii="Franklin Gothic Demi" w:eastAsia="Franklin Gothic Demi" w:hAnsi="Franklin Gothic Demi" w:cs="Franklin Gothic Demi"/>
                <w:color w:val="0078C9"/>
                <w:kern w:val="24"/>
                <w:sz w:val="22"/>
                <w:lang w:eastAsia="en-GB"/>
              </w:rPr>
              <w:t>forecast</w:t>
            </w:r>
            <w:r w:rsidRPr="4E03F48D">
              <w:rPr>
                <w:rFonts w:ascii="Franklin Gothic Demi" w:eastAsia="Franklin Gothic Demi" w:hAnsi="Franklin Gothic Demi" w:cs="Franklin Gothic Demi"/>
                <w:color w:val="0078C9"/>
                <w:kern w:val="24"/>
                <w:sz w:val="22"/>
                <w:lang w:eastAsia="en-GB"/>
              </w:rPr>
              <w:t xml:space="preserve"> performance level</w:t>
            </w:r>
          </w:p>
          <w:p w14:paraId="5C4F0AF2" w14:textId="62E92063" w:rsidR="00F1758B" w:rsidRPr="00FB1851" w:rsidRDefault="00F1758B" w:rsidP="00900708">
            <w:pPr>
              <w:spacing w:before="80" w:after="80" w:line="252" w:lineRule="auto"/>
              <w:jc w:val="center"/>
              <w:rPr>
                <w:rFonts w:asciiTheme="minorHAnsi" w:eastAsiaTheme="minorEastAsia" w:hAnsiTheme="minorHAnsi"/>
                <w:color w:val="0078C9" w:themeColor="accent1"/>
                <w:sz w:val="18"/>
                <w:szCs w:val="18"/>
                <w:lang w:eastAsia="en-GB"/>
              </w:rPr>
            </w:pPr>
            <w:r>
              <w:rPr>
                <w:rFonts w:asciiTheme="minorHAnsi" w:eastAsiaTheme="minorEastAsia" w:hAnsiTheme="minorHAnsi"/>
                <w:color w:val="0078C9"/>
                <w:kern w:val="24"/>
                <w:sz w:val="18"/>
                <w:szCs w:val="18"/>
                <w:lang w:eastAsia="en-GB"/>
              </w:rPr>
              <w:t>(where relevant</w:t>
            </w:r>
            <w:r w:rsidRPr="4E03F48D">
              <w:rPr>
                <w:rFonts w:asciiTheme="minorHAnsi" w:eastAsiaTheme="minorEastAsia" w:hAnsiTheme="minorHAnsi"/>
                <w:color w:val="0078C9"/>
                <w:kern w:val="24"/>
                <w:sz w:val="18"/>
                <w:szCs w:val="18"/>
                <w:lang w:eastAsia="en-GB"/>
              </w:rPr>
              <w:t>)</w:t>
            </w:r>
          </w:p>
        </w:tc>
        <w:tc>
          <w:tcPr>
            <w:tcW w:w="2101" w:type="dxa"/>
            <w:shd w:val="clear" w:color="auto" w:fill="E0DCD8"/>
            <w:tcMar>
              <w:top w:w="15" w:type="dxa"/>
              <w:left w:w="54" w:type="dxa"/>
              <w:bottom w:w="0" w:type="dxa"/>
              <w:right w:w="54" w:type="dxa"/>
            </w:tcMar>
            <w:vAlign w:val="center"/>
            <w:hideMark/>
          </w:tcPr>
          <w:p w14:paraId="0F02302C" w14:textId="7215D127" w:rsidR="00F1758B" w:rsidRDefault="00F1758B" w:rsidP="00AA2BE9">
            <w:pPr>
              <w:spacing w:before="80" w:after="80" w:line="252" w:lineRule="auto"/>
              <w:jc w:val="center"/>
              <w:rPr>
                <w:rFonts w:ascii="Franklin Gothic Demi,Times New" w:eastAsia="Franklin Gothic Demi,Times New" w:hAnsi="Franklin Gothic Demi,Times New" w:cs="Franklin Gothic Demi,Times New"/>
                <w:color w:val="0078C9" w:themeColor="accent1"/>
                <w:sz w:val="22"/>
                <w:lang w:eastAsia="en-GB"/>
              </w:rPr>
            </w:pPr>
            <w:r w:rsidRPr="4E03F48D">
              <w:rPr>
                <w:rFonts w:ascii="Franklin Gothic Demi" w:eastAsia="Franklin Gothic Demi" w:hAnsi="Franklin Gothic Demi" w:cs="Franklin Gothic Demi"/>
                <w:color w:val="0078C9"/>
                <w:kern w:val="24"/>
                <w:sz w:val="22"/>
                <w:lang w:eastAsia="en-GB"/>
              </w:rPr>
              <w:t>2024-25</w:t>
            </w:r>
          </w:p>
          <w:p w14:paraId="5F63CD77" w14:textId="6EF4F442" w:rsidR="00F1758B" w:rsidRPr="00AA2BE9" w:rsidRDefault="00F1758B" w:rsidP="00AA2BE9">
            <w:pPr>
              <w:spacing w:before="80" w:after="80" w:line="252" w:lineRule="auto"/>
              <w:jc w:val="center"/>
              <w:rPr>
                <w:rFonts w:ascii="Franklin Gothic Demi,Times New" w:eastAsia="Franklin Gothic Demi,Times New" w:hAnsi="Franklin Gothic Demi,Times New" w:cs="Franklin Gothic Demi,Times New"/>
                <w:color w:val="0078C9" w:themeColor="accent1"/>
                <w:sz w:val="22"/>
                <w:lang w:eastAsia="en-GB"/>
              </w:rPr>
            </w:pPr>
            <w:r w:rsidRPr="4E03F48D">
              <w:rPr>
                <w:rFonts w:ascii="Franklin Gothic Demi" w:eastAsia="Franklin Gothic Demi" w:hAnsi="Franklin Gothic Demi" w:cs="Franklin Gothic Demi"/>
                <w:color w:val="0078C9"/>
                <w:kern w:val="24"/>
                <w:sz w:val="22"/>
                <w:lang w:eastAsia="en-GB"/>
              </w:rPr>
              <w:t>proposed performance commitment level</w:t>
            </w:r>
          </w:p>
        </w:tc>
        <w:tc>
          <w:tcPr>
            <w:tcW w:w="1524" w:type="dxa"/>
            <w:shd w:val="clear" w:color="auto" w:fill="E0DCD8"/>
            <w:vAlign w:val="center"/>
          </w:tcPr>
          <w:p w14:paraId="12CE291F" w14:textId="730A6068" w:rsidR="00F1758B" w:rsidRPr="00AA2BE9" w:rsidRDefault="00F1758B" w:rsidP="00AA2BE9">
            <w:pPr>
              <w:spacing w:before="80" w:after="80" w:line="252" w:lineRule="auto"/>
              <w:jc w:val="center"/>
              <w:rPr>
                <w:rFonts w:ascii="Franklin Gothic Demi,Times New" w:eastAsia="Franklin Gothic Demi,Times New" w:hAnsi="Franklin Gothic Demi,Times New" w:cs="Franklin Gothic Demi,Times New"/>
                <w:color w:val="0078C9" w:themeColor="accent1"/>
                <w:sz w:val="22"/>
                <w:lang w:eastAsia="en-GB"/>
              </w:rPr>
            </w:pPr>
            <w:r w:rsidRPr="4E03F48D">
              <w:rPr>
                <w:rFonts w:ascii="Franklin Gothic Demi" w:eastAsia="Franklin Gothic Demi" w:hAnsi="Franklin Gothic Demi" w:cs="Franklin Gothic Demi"/>
                <w:color w:val="0078C9"/>
                <w:kern w:val="24"/>
                <w:sz w:val="22"/>
                <w:lang w:eastAsia="en-GB"/>
              </w:rPr>
              <w:t>ODI type</w:t>
            </w:r>
          </w:p>
        </w:tc>
        <w:tc>
          <w:tcPr>
            <w:tcW w:w="1617" w:type="dxa"/>
            <w:shd w:val="clear" w:color="auto" w:fill="E0DCD8"/>
            <w:vAlign w:val="center"/>
          </w:tcPr>
          <w:p w14:paraId="33F75985" w14:textId="77777777" w:rsidR="00F1758B" w:rsidRDefault="00F1758B" w:rsidP="00AA2BE9">
            <w:pPr>
              <w:spacing w:before="80" w:after="80" w:line="252" w:lineRule="auto"/>
              <w:jc w:val="center"/>
              <w:rPr>
                <w:rFonts w:ascii="Franklin Gothic Demi,Times New" w:eastAsia="Franklin Gothic Demi,Times New" w:hAnsi="Franklin Gothic Demi,Times New" w:cs="Franklin Gothic Demi,Times New"/>
                <w:color w:val="0078C9" w:themeColor="accent1"/>
                <w:sz w:val="22"/>
                <w:lang w:eastAsia="en-GB"/>
              </w:rPr>
            </w:pPr>
            <w:r w:rsidRPr="4E03F48D">
              <w:rPr>
                <w:rFonts w:ascii="Franklin Gothic Demi" w:eastAsia="Franklin Gothic Demi" w:hAnsi="Franklin Gothic Demi" w:cs="Franklin Gothic Demi"/>
                <w:color w:val="0078C9"/>
                <w:kern w:val="24"/>
                <w:sz w:val="22"/>
                <w:lang w:eastAsia="en-GB"/>
              </w:rPr>
              <w:t>In period</w:t>
            </w:r>
            <w:r w:rsidRPr="4E03F48D">
              <w:rPr>
                <w:rFonts w:ascii="Franklin Gothic Demi,Times New" w:eastAsia="Franklin Gothic Demi,Times New" w:hAnsi="Franklin Gothic Demi,Times New" w:cs="Franklin Gothic Demi,Times New"/>
                <w:color w:val="0078C9"/>
                <w:kern w:val="24"/>
                <w:sz w:val="22"/>
                <w:lang w:eastAsia="en-GB"/>
              </w:rPr>
              <w:t xml:space="preserve"> /</w:t>
            </w:r>
          </w:p>
          <w:p w14:paraId="0A0C4A67" w14:textId="0A02A9D9" w:rsidR="00F1758B" w:rsidRPr="00AA2BE9" w:rsidRDefault="00F1758B" w:rsidP="00AA2BE9">
            <w:pPr>
              <w:spacing w:before="80" w:after="80" w:line="252" w:lineRule="auto"/>
              <w:jc w:val="center"/>
              <w:rPr>
                <w:rFonts w:ascii="Franklin Gothic Demi,Times New" w:eastAsia="Franklin Gothic Demi,Times New" w:hAnsi="Franklin Gothic Demi,Times New" w:cs="Franklin Gothic Demi,Times New"/>
                <w:color w:val="0078C9" w:themeColor="accent1"/>
                <w:sz w:val="22"/>
                <w:lang w:eastAsia="en-GB"/>
              </w:rPr>
            </w:pPr>
            <w:r w:rsidRPr="4E03F48D">
              <w:rPr>
                <w:rFonts w:ascii="Franklin Gothic Demi" w:eastAsia="Franklin Gothic Demi" w:hAnsi="Franklin Gothic Demi" w:cs="Franklin Gothic Demi"/>
                <w:color w:val="0078C9"/>
                <w:kern w:val="24"/>
                <w:sz w:val="22"/>
                <w:lang w:eastAsia="en-GB"/>
              </w:rPr>
              <w:t>end of period ODI</w:t>
            </w:r>
          </w:p>
        </w:tc>
        <w:tc>
          <w:tcPr>
            <w:tcW w:w="1598" w:type="dxa"/>
            <w:shd w:val="clear" w:color="auto" w:fill="E0DCD8"/>
          </w:tcPr>
          <w:p w14:paraId="233AB057" w14:textId="097D81D2" w:rsidR="00F1758B" w:rsidRDefault="00F1758B" w:rsidP="00F1758B">
            <w:pPr>
              <w:pStyle w:val="Tabledescriptorcell1"/>
              <w:jc w:val="center"/>
              <w:rPr>
                <w:rStyle w:val="Strong"/>
                <w:rFonts w:ascii="Franklin Gothic Demi" w:hAnsi="Franklin Gothic Demi"/>
                <w:color w:val="0078D2"/>
              </w:rPr>
            </w:pPr>
            <w:r>
              <w:rPr>
                <w:rStyle w:val="Strong"/>
                <w:rFonts w:ascii="Franklin Gothic Demi" w:hAnsi="Franklin Gothic Demi"/>
                <w:color w:val="0078D2"/>
              </w:rPr>
              <w:t>2019-20 to 2024-25</w:t>
            </w:r>
          </w:p>
          <w:p w14:paraId="1D8BD086" w14:textId="77777777" w:rsidR="00F1758B" w:rsidRDefault="00F1758B" w:rsidP="00F1758B">
            <w:pPr>
              <w:pStyle w:val="Tabledescriptorcell1"/>
              <w:jc w:val="center"/>
              <w:rPr>
                <w:rStyle w:val="Strong"/>
                <w:rFonts w:ascii="Franklin Gothic Demi" w:hAnsi="Franklin Gothic Demi"/>
                <w:color w:val="0078D2"/>
              </w:rPr>
            </w:pPr>
            <w:r>
              <w:rPr>
                <w:rStyle w:val="Strong"/>
                <w:rFonts w:ascii="Franklin Gothic Demi" w:hAnsi="Franklin Gothic Demi"/>
                <w:color w:val="0078D2"/>
              </w:rPr>
              <w:t>% change</w:t>
            </w:r>
          </w:p>
          <w:p w14:paraId="378599FF" w14:textId="34750CEC" w:rsidR="00F1758B" w:rsidRPr="00F1758B" w:rsidRDefault="00F1758B" w:rsidP="00F1758B">
            <w:pPr>
              <w:spacing w:before="80" w:after="80" w:line="252" w:lineRule="auto"/>
              <w:jc w:val="center"/>
              <w:rPr>
                <w:rFonts w:asciiTheme="minorHAnsi" w:hAnsiTheme="minorHAnsi" w:cstheme="minorHAnsi"/>
                <w:noProof/>
                <w:color w:val="0078D2"/>
                <w:sz w:val="20"/>
                <w:szCs w:val="20"/>
              </w:rPr>
            </w:pPr>
            <w:r w:rsidRPr="00594842">
              <w:rPr>
                <w:rFonts w:eastAsiaTheme="minorEastAsia"/>
                <w:color w:val="0078C9"/>
                <w:kern w:val="24"/>
                <w:sz w:val="18"/>
                <w:szCs w:val="18"/>
                <w:lang w:eastAsia="en-GB"/>
              </w:rPr>
              <w:t>(leakage and PCC PCs)</w:t>
            </w:r>
          </w:p>
        </w:tc>
      </w:tr>
      <w:tr w:rsidR="00594842" w:rsidRPr="002F7280" w14:paraId="74B727CA" w14:textId="63FBC4A6" w:rsidTr="00E1622F">
        <w:trPr>
          <w:trHeight w:val="502"/>
        </w:trPr>
        <w:tc>
          <w:tcPr>
            <w:tcW w:w="425" w:type="dxa"/>
            <w:shd w:val="clear" w:color="auto" w:fill="auto"/>
            <w:tcMar>
              <w:top w:w="15" w:type="dxa"/>
              <w:left w:w="54" w:type="dxa"/>
              <w:bottom w:w="0" w:type="dxa"/>
              <w:right w:w="54" w:type="dxa"/>
            </w:tcMar>
            <w:hideMark/>
          </w:tcPr>
          <w:p w14:paraId="21B91976" w14:textId="38958159" w:rsidR="00594842" w:rsidRPr="002F7280" w:rsidRDefault="00594842" w:rsidP="00900708">
            <w:pPr>
              <w:spacing w:before="40" w:after="40" w:line="240" w:lineRule="auto"/>
              <w:rPr>
                <w:rFonts w:ascii="Arial,Times New Roman" w:eastAsia="Arial,Times New Roman" w:hAnsi="Arial,Times New Roman" w:cs="Arial,Times New Roman"/>
                <w:sz w:val="20"/>
                <w:szCs w:val="20"/>
                <w:lang w:eastAsia="en-GB"/>
              </w:rPr>
            </w:pPr>
            <w:r w:rsidRPr="4E03F48D">
              <w:rPr>
                <w:kern w:val="24"/>
                <w:sz w:val="20"/>
                <w:szCs w:val="20"/>
                <w:lang w:eastAsia="en-GB"/>
              </w:rPr>
              <w:t>1</w:t>
            </w:r>
          </w:p>
        </w:tc>
        <w:tc>
          <w:tcPr>
            <w:tcW w:w="3934" w:type="dxa"/>
            <w:shd w:val="clear" w:color="auto" w:fill="auto"/>
            <w:tcMar>
              <w:top w:w="15" w:type="dxa"/>
              <w:left w:w="54" w:type="dxa"/>
              <w:bottom w:w="0" w:type="dxa"/>
              <w:right w:w="54" w:type="dxa"/>
            </w:tcMar>
            <w:hideMark/>
          </w:tcPr>
          <w:p w14:paraId="55129251" w14:textId="1400658F" w:rsidR="00594842" w:rsidRPr="002F7280" w:rsidRDefault="00594842" w:rsidP="00900708">
            <w:pPr>
              <w:spacing w:before="40" w:after="40" w:line="240" w:lineRule="auto"/>
              <w:rPr>
                <w:rFonts w:ascii="Arial,Times New Roman" w:eastAsia="Arial,Times New Roman" w:hAnsi="Arial,Times New Roman" w:cs="Arial,Times New Roman"/>
                <w:sz w:val="20"/>
                <w:szCs w:val="20"/>
                <w:lang w:eastAsia="en-GB"/>
              </w:rPr>
            </w:pPr>
            <w:r w:rsidRPr="4E03F48D">
              <w:rPr>
                <w:b/>
                <w:kern w:val="24"/>
                <w:sz w:val="20"/>
                <w:szCs w:val="20"/>
                <w:lang w:eastAsia="en-GB"/>
              </w:rPr>
              <w:t>Water quality compliance</w:t>
            </w:r>
            <w:r w:rsidRPr="4E03F48D">
              <w:rPr>
                <w:rFonts w:ascii="Arial,Times New Roman" w:eastAsia="Arial,Times New Roman" w:hAnsi="Arial,Times New Roman" w:cs="Arial,Times New Roman"/>
                <w:kern w:val="24"/>
                <w:sz w:val="20"/>
                <w:szCs w:val="20"/>
                <w:lang w:eastAsia="en-GB"/>
              </w:rPr>
              <w:t xml:space="preserve"> – </w:t>
            </w:r>
            <w:r w:rsidRPr="4E03F48D">
              <w:rPr>
                <w:kern w:val="24"/>
                <w:sz w:val="20"/>
                <w:szCs w:val="20"/>
                <w:lang w:eastAsia="en-GB"/>
              </w:rPr>
              <w:t>the DWI’s Compliance Risk Index (CRI), a score greater than or equal to zero, where zero is least risk</w:t>
            </w:r>
          </w:p>
        </w:tc>
        <w:tc>
          <w:tcPr>
            <w:tcW w:w="926" w:type="dxa"/>
          </w:tcPr>
          <w:p w14:paraId="115D2A83" w14:textId="77777777" w:rsidR="00594842" w:rsidRPr="002F7280" w:rsidRDefault="00594842" w:rsidP="00900708">
            <w:pPr>
              <w:spacing w:before="40" w:after="40" w:line="240" w:lineRule="auto"/>
              <w:jc w:val="center"/>
              <w:rPr>
                <w:rFonts w:eastAsia="Times New Roman" w:cs="Arial"/>
                <w:sz w:val="20"/>
                <w:szCs w:val="20"/>
                <w:lang w:eastAsia="en-GB"/>
              </w:rPr>
            </w:pPr>
          </w:p>
        </w:tc>
        <w:tc>
          <w:tcPr>
            <w:tcW w:w="1965" w:type="dxa"/>
            <w:shd w:val="clear" w:color="auto" w:fill="auto"/>
            <w:tcMar>
              <w:top w:w="15" w:type="dxa"/>
              <w:left w:w="54" w:type="dxa"/>
              <w:bottom w:w="0" w:type="dxa"/>
              <w:right w:w="54" w:type="dxa"/>
            </w:tcMar>
          </w:tcPr>
          <w:p w14:paraId="44840E15" w14:textId="2C4FEDA9" w:rsidR="00594842" w:rsidRPr="002F7280" w:rsidRDefault="00594842" w:rsidP="00900708">
            <w:pPr>
              <w:spacing w:before="40" w:after="40" w:line="240" w:lineRule="auto"/>
              <w:jc w:val="center"/>
              <w:rPr>
                <w:rFonts w:eastAsia="Times New Roman" w:cs="Arial"/>
                <w:sz w:val="20"/>
                <w:szCs w:val="20"/>
                <w:lang w:eastAsia="en-GB"/>
              </w:rPr>
            </w:pPr>
          </w:p>
        </w:tc>
        <w:tc>
          <w:tcPr>
            <w:tcW w:w="2101" w:type="dxa"/>
            <w:shd w:val="clear" w:color="auto" w:fill="auto"/>
            <w:tcMar>
              <w:top w:w="15" w:type="dxa"/>
              <w:left w:w="54" w:type="dxa"/>
              <w:bottom w:w="0" w:type="dxa"/>
              <w:right w:w="54" w:type="dxa"/>
            </w:tcMar>
          </w:tcPr>
          <w:p w14:paraId="191D219C" w14:textId="77777777" w:rsidR="00594842" w:rsidRPr="002F7280" w:rsidRDefault="00594842" w:rsidP="00900708">
            <w:pPr>
              <w:spacing w:before="40" w:after="40" w:line="240" w:lineRule="auto"/>
              <w:jc w:val="center"/>
              <w:rPr>
                <w:rFonts w:eastAsia="Times New Roman" w:cs="Arial"/>
                <w:sz w:val="20"/>
                <w:szCs w:val="20"/>
                <w:lang w:eastAsia="en-GB"/>
              </w:rPr>
            </w:pPr>
          </w:p>
        </w:tc>
        <w:tc>
          <w:tcPr>
            <w:tcW w:w="1524" w:type="dxa"/>
            <w:shd w:val="clear" w:color="auto" w:fill="auto"/>
          </w:tcPr>
          <w:p w14:paraId="0D9F1951" w14:textId="2CF567EC" w:rsidR="00594842" w:rsidRPr="002F7280" w:rsidRDefault="00594842" w:rsidP="00900708">
            <w:pPr>
              <w:spacing w:before="40" w:after="40" w:line="240" w:lineRule="auto"/>
              <w:jc w:val="center"/>
              <w:rPr>
                <w:rFonts w:eastAsia="Times New Roman" w:cs="Arial"/>
                <w:sz w:val="20"/>
                <w:szCs w:val="20"/>
                <w:lang w:eastAsia="en-GB"/>
              </w:rPr>
            </w:pPr>
          </w:p>
        </w:tc>
        <w:tc>
          <w:tcPr>
            <w:tcW w:w="1617" w:type="dxa"/>
            <w:shd w:val="clear" w:color="auto" w:fill="auto"/>
          </w:tcPr>
          <w:p w14:paraId="2B9B0262" w14:textId="662A90D2" w:rsidR="00594842" w:rsidRPr="002F7280" w:rsidRDefault="00594842" w:rsidP="00900708">
            <w:pPr>
              <w:spacing w:before="40" w:after="40" w:line="240" w:lineRule="auto"/>
              <w:jc w:val="center"/>
              <w:rPr>
                <w:rFonts w:eastAsia="Times New Roman" w:cs="Arial"/>
                <w:sz w:val="20"/>
                <w:szCs w:val="20"/>
                <w:lang w:eastAsia="en-GB"/>
              </w:rPr>
            </w:pPr>
          </w:p>
        </w:tc>
        <w:tc>
          <w:tcPr>
            <w:tcW w:w="1598" w:type="dxa"/>
            <w:vMerge w:val="restart"/>
            <w:shd w:val="clear" w:color="auto" w:fill="E7E2DE" w:themeFill="accent2" w:themeFillTint="33"/>
          </w:tcPr>
          <w:p w14:paraId="4CB40F1D" w14:textId="77777777" w:rsidR="00594842" w:rsidRDefault="00594842" w:rsidP="00900708">
            <w:pPr>
              <w:spacing w:before="40" w:after="40" w:line="240" w:lineRule="auto"/>
              <w:jc w:val="center"/>
              <w:rPr>
                <w:rFonts w:eastAsia="Times New Roman" w:cs="Arial"/>
                <w:sz w:val="20"/>
                <w:szCs w:val="20"/>
                <w:lang w:eastAsia="en-GB"/>
              </w:rPr>
            </w:pPr>
          </w:p>
        </w:tc>
      </w:tr>
      <w:tr w:rsidR="00594842" w:rsidRPr="002F7280" w14:paraId="515D00D9" w14:textId="1766A38B" w:rsidTr="00E1622F">
        <w:trPr>
          <w:trHeight w:val="523"/>
        </w:trPr>
        <w:tc>
          <w:tcPr>
            <w:tcW w:w="425" w:type="dxa"/>
            <w:shd w:val="clear" w:color="auto" w:fill="auto"/>
            <w:tcMar>
              <w:top w:w="15" w:type="dxa"/>
              <w:left w:w="54" w:type="dxa"/>
              <w:bottom w:w="0" w:type="dxa"/>
              <w:right w:w="54" w:type="dxa"/>
            </w:tcMar>
            <w:hideMark/>
          </w:tcPr>
          <w:p w14:paraId="317E6772" w14:textId="63E01C72" w:rsidR="00594842" w:rsidRPr="002F7280" w:rsidRDefault="00594842" w:rsidP="00900708">
            <w:pPr>
              <w:spacing w:before="40" w:after="40" w:line="240" w:lineRule="auto"/>
              <w:rPr>
                <w:rFonts w:ascii="Arial,Times New Roman" w:eastAsia="Arial,Times New Roman" w:hAnsi="Arial,Times New Roman" w:cs="Arial,Times New Roman"/>
                <w:sz w:val="20"/>
                <w:szCs w:val="20"/>
                <w:lang w:eastAsia="en-GB"/>
              </w:rPr>
            </w:pPr>
            <w:r w:rsidRPr="4E03F48D">
              <w:rPr>
                <w:kern w:val="24"/>
                <w:sz w:val="20"/>
                <w:szCs w:val="20"/>
                <w:lang w:eastAsia="en-GB"/>
              </w:rPr>
              <w:t>2</w:t>
            </w:r>
          </w:p>
        </w:tc>
        <w:tc>
          <w:tcPr>
            <w:tcW w:w="3934" w:type="dxa"/>
            <w:shd w:val="clear" w:color="auto" w:fill="auto"/>
            <w:tcMar>
              <w:top w:w="15" w:type="dxa"/>
              <w:left w:w="54" w:type="dxa"/>
              <w:bottom w:w="0" w:type="dxa"/>
              <w:right w:w="54" w:type="dxa"/>
            </w:tcMar>
            <w:hideMark/>
          </w:tcPr>
          <w:p w14:paraId="59534C04" w14:textId="7FA261C3" w:rsidR="00594842" w:rsidRPr="002F7280" w:rsidRDefault="00594842" w:rsidP="005509BC">
            <w:pPr>
              <w:spacing w:before="40" w:after="40" w:line="240" w:lineRule="auto"/>
              <w:rPr>
                <w:rFonts w:ascii="Arial,Times New Roman" w:eastAsia="Arial,Times New Roman" w:hAnsi="Arial,Times New Roman" w:cs="Arial,Times New Roman"/>
                <w:sz w:val="20"/>
                <w:szCs w:val="20"/>
                <w:lang w:eastAsia="en-GB"/>
              </w:rPr>
            </w:pPr>
            <w:r w:rsidRPr="4E03F48D">
              <w:rPr>
                <w:b/>
                <w:kern w:val="24"/>
                <w:sz w:val="20"/>
                <w:szCs w:val="20"/>
                <w:lang w:eastAsia="en-GB"/>
              </w:rPr>
              <w:t>Water supply interruptions</w:t>
            </w:r>
            <w:r w:rsidRPr="4E03F48D">
              <w:rPr>
                <w:rFonts w:ascii="Arial,Times New Roman" w:eastAsia="Arial,Times New Roman" w:hAnsi="Arial,Times New Roman" w:cs="Arial,Times New Roman"/>
                <w:kern w:val="24"/>
                <w:sz w:val="20"/>
                <w:szCs w:val="20"/>
                <w:lang w:eastAsia="en-GB"/>
              </w:rPr>
              <w:t xml:space="preserve"> </w:t>
            </w:r>
            <w:r w:rsidRPr="4E03F48D">
              <w:rPr>
                <w:kern w:val="24"/>
                <w:sz w:val="20"/>
                <w:szCs w:val="20"/>
                <w:lang w:eastAsia="en-GB"/>
              </w:rPr>
              <w:t>– average supply interruption greater than 3 hours (minutes per property)</w:t>
            </w:r>
          </w:p>
        </w:tc>
        <w:tc>
          <w:tcPr>
            <w:tcW w:w="926" w:type="dxa"/>
          </w:tcPr>
          <w:p w14:paraId="45C58327" w14:textId="77777777" w:rsidR="00594842" w:rsidRPr="002F7280" w:rsidRDefault="00594842" w:rsidP="00900708">
            <w:pPr>
              <w:spacing w:before="40" w:after="40" w:line="240" w:lineRule="auto"/>
              <w:jc w:val="center"/>
              <w:rPr>
                <w:rFonts w:eastAsia="Times New Roman" w:cs="Arial"/>
                <w:sz w:val="20"/>
                <w:szCs w:val="20"/>
                <w:lang w:eastAsia="en-GB"/>
              </w:rPr>
            </w:pPr>
          </w:p>
        </w:tc>
        <w:tc>
          <w:tcPr>
            <w:tcW w:w="1965" w:type="dxa"/>
            <w:shd w:val="clear" w:color="auto" w:fill="auto"/>
            <w:tcMar>
              <w:top w:w="15" w:type="dxa"/>
              <w:left w:w="54" w:type="dxa"/>
              <w:bottom w:w="0" w:type="dxa"/>
              <w:right w:w="54" w:type="dxa"/>
            </w:tcMar>
          </w:tcPr>
          <w:p w14:paraId="6B9819DB" w14:textId="7B068FBF" w:rsidR="00594842" w:rsidRPr="002F7280" w:rsidRDefault="00594842" w:rsidP="00900708">
            <w:pPr>
              <w:spacing w:before="40" w:after="40" w:line="240" w:lineRule="auto"/>
              <w:jc w:val="center"/>
              <w:rPr>
                <w:rFonts w:eastAsia="Times New Roman" w:cs="Arial"/>
                <w:sz w:val="20"/>
                <w:szCs w:val="20"/>
                <w:lang w:eastAsia="en-GB"/>
              </w:rPr>
            </w:pPr>
          </w:p>
        </w:tc>
        <w:tc>
          <w:tcPr>
            <w:tcW w:w="2101" w:type="dxa"/>
            <w:shd w:val="clear" w:color="auto" w:fill="auto"/>
            <w:tcMar>
              <w:top w:w="15" w:type="dxa"/>
              <w:left w:w="54" w:type="dxa"/>
              <w:bottom w:w="0" w:type="dxa"/>
              <w:right w:w="54" w:type="dxa"/>
            </w:tcMar>
          </w:tcPr>
          <w:p w14:paraId="4524CFAF" w14:textId="77777777" w:rsidR="00594842" w:rsidRPr="002F7280" w:rsidRDefault="00594842" w:rsidP="00900708">
            <w:pPr>
              <w:spacing w:before="40" w:after="40" w:line="240" w:lineRule="auto"/>
              <w:jc w:val="center"/>
              <w:rPr>
                <w:rFonts w:eastAsia="Times New Roman" w:cs="Arial"/>
                <w:sz w:val="20"/>
                <w:szCs w:val="20"/>
                <w:lang w:eastAsia="en-GB"/>
              </w:rPr>
            </w:pPr>
          </w:p>
        </w:tc>
        <w:tc>
          <w:tcPr>
            <w:tcW w:w="1524" w:type="dxa"/>
            <w:shd w:val="clear" w:color="auto" w:fill="auto"/>
          </w:tcPr>
          <w:p w14:paraId="3040406C" w14:textId="78B1017F" w:rsidR="00594842" w:rsidRPr="002F7280" w:rsidRDefault="00594842" w:rsidP="00900708">
            <w:pPr>
              <w:spacing w:before="40" w:after="40" w:line="240" w:lineRule="auto"/>
              <w:jc w:val="center"/>
              <w:rPr>
                <w:rFonts w:eastAsia="Times New Roman" w:cs="Arial"/>
                <w:sz w:val="20"/>
                <w:szCs w:val="20"/>
                <w:lang w:eastAsia="en-GB"/>
              </w:rPr>
            </w:pPr>
          </w:p>
        </w:tc>
        <w:tc>
          <w:tcPr>
            <w:tcW w:w="1617" w:type="dxa"/>
            <w:shd w:val="clear" w:color="auto" w:fill="auto"/>
          </w:tcPr>
          <w:p w14:paraId="2BF42C87" w14:textId="5CBD531E" w:rsidR="00594842" w:rsidRPr="002F7280" w:rsidRDefault="00594842" w:rsidP="00900708">
            <w:pPr>
              <w:spacing w:before="40" w:after="40" w:line="240" w:lineRule="auto"/>
              <w:jc w:val="center"/>
              <w:rPr>
                <w:rFonts w:eastAsia="Times New Roman" w:cs="Arial"/>
                <w:sz w:val="20"/>
                <w:szCs w:val="20"/>
                <w:lang w:eastAsia="en-GB"/>
              </w:rPr>
            </w:pPr>
          </w:p>
        </w:tc>
        <w:tc>
          <w:tcPr>
            <w:tcW w:w="1598" w:type="dxa"/>
            <w:vMerge/>
            <w:shd w:val="clear" w:color="auto" w:fill="E7E2DE" w:themeFill="accent2" w:themeFillTint="33"/>
          </w:tcPr>
          <w:p w14:paraId="579CC843" w14:textId="77777777" w:rsidR="00594842" w:rsidRDefault="00594842" w:rsidP="00900708">
            <w:pPr>
              <w:spacing w:before="40" w:after="40" w:line="240" w:lineRule="auto"/>
              <w:jc w:val="center"/>
              <w:rPr>
                <w:rFonts w:eastAsia="Times New Roman" w:cs="Arial"/>
                <w:sz w:val="20"/>
                <w:szCs w:val="20"/>
                <w:lang w:eastAsia="en-GB"/>
              </w:rPr>
            </w:pPr>
          </w:p>
        </w:tc>
      </w:tr>
      <w:tr w:rsidR="00594842" w:rsidRPr="002F7280" w14:paraId="1750D085" w14:textId="2DA1579C" w:rsidTr="00E1622F">
        <w:trPr>
          <w:trHeight w:val="162"/>
        </w:trPr>
        <w:tc>
          <w:tcPr>
            <w:tcW w:w="425" w:type="dxa"/>
            <w:shd w:val="clear" w:color="auto" w:fill="auto"/>
            <w:tcMar>
              <w:top w:w="15" w:type="dxa"/>
              <w:left w:w="54" w:type="dxa"/>
              <w:bottom w:w="0" w:type="dxa"/>
              <w:right w:w="54" w:type="dxa"/>
            </w:tcMar>
          </w:tcPr>
          <w:p w14:paraId="338DA95A" w14:textId="2EDAE732" w:rsidR="00594842" w:rsidRPr="002F7280" w:rsidRDefault="00594842" w:rsidP="00900708">
            <w:pPr>
              <w:spacing w:before="40" w:after="40" w:line="240" w:lineRule="auto"/>
              <w:rPr>
                <w:rFonts w:ascii="Arial,Times New Roman" w:eastAsia="Arial,Times New Roman" w:hAnsi="Arial,Times New Roman" w:cs="Arial,Times New Roman"/>
                <w:sz w:val="20"/>
                <w:szCs w:val="20"/>
                <w:lang w:eastAsia="en-GB"/>
              </w:rPr>
            </w:pPr>
            <w:r w:rsidRPr="4E03F48D">
              <w:rPr>
                <w:kern w:val="24"/>
                <w:sz w:val="20"/>
                <w:szCs w:val="20"/>
                <w:lang w:eastAsia="en-GB"/>
              </w:rPr>
              <w:t>3</w:t>
            </w:r>
          </w:p>
        </w:tc>
        <w:tc>
          <w:tcPr>
            <w:tcW w:w="3934" w:type="dxa"/>
            <w:shd w:val="clear" w:color="auto" w:fill="auto"/>
            <w:tcMar>
              <w:top w:w="15" w:type="dxa"/>
              <w:left w:w="54" w:type="dxa"/>
              <w:bottom w:w="0" w:type="dxa"/>
              <w:right w:w="54" w:type="dxa"/>
            </w:tcMar>
          </w:tcPr>
          <w:p w14:paraId="01F6F9A5" w14:textId="730DC3E8" w:rsidR="00594842" w:rsidRDefault="00594842" w:rsidP="00197ED5">
            <w:pPr>
              <w:spacing w:before="40" w:after="40" w:line="240" w:lineRule="auto"/>
              <w:rPr>
                <w:rFonts w:ascii="Arial,Times New Roman" w:eastAsia="Arial,Times New Roman" w:hAnsi="Arial,Times New Roman" w:cs="Arial,Times New Roman"/>
                <w:sz w:val="20"/>
                <w:szCs w:val="20"/>
                <w:lang w:eastAsia="en-GB"/>
              </w:rPr>
            </w:pPr>
            <w:r w:rsidRPr="4E03F48D">
              <w:rPr>
                <w:b/>
                <w:kern w:val="24"/>
                <w:sz w:val="20"/>
                <w:szCs w:val="20"/>
                <w:lang w:eastAsia="en-GB"/>
              </w:rPr>
              <w:t>Mains bursts</w:t>
            </w:r>
            <w:r w:rsidRPr="4E03F48D">
              <w:rPr>
                <w:kern w:val="24"/>
                <w:sz w:val="20"/>
                <w:szCs w:val="20"/>
                <w:lang w:eastAsia="en-GB"/>
              </w:rPr>
              <w:t xml:space="preserve"> – number of water mains bursts per 1,000 kilometres of total length of mains</w:t>
            </w:r>
          </w:p>
        </w:tc>
        <w:tc>
          <w:tcPr>
            <w:tcW w:w="926" w:type="dxa"/>
          </w:tcPr>
          <w:p w14:paraId="08DABF2B" w14:textId="77777777" w:rsidR="00594842" w:rsidRPr="002F7280" w:rsidRDefault="00594842" w:rsidP="00900708">
            <w:pPr>
              <w:spacing w:before="40" w:after="40" w:line="240" w:lineRule="auto"/>
              <w:jc w:val="center"/>
              <w:rPr>
                <w:rFonts w:eastAsia="Times New Roman" w:cs="Arial"/>
                <w:sz w:val="20"/>
                <w:szCs w:val="20"/>
                <w:lang w:eastAsia="en-GB"/>
              </w:rPr>
            </w:pPr>
          </w:p>
        </w:tc>
        <w:tc>
          <w:tcPr>
            <w:tcW w:w="1965" w:type="dxa"/>
            <w:shd w:val="clear" w:color="auto" w:fill="auto"/>
            <w:tcMar>
              <w:top w:w="15" w:type="dxa"/>
              <w:left w:w="54" w:type="dxa"/>
              <w:bottom w:w="0" w:type="dxa"/>
              <w:right w:w="54" w:type="dxa"/>
            </w:tcMar>
          </w:tcPr>
          <w:p w14:paraId="7AD3ECFB" w14:textId="3AE1F0AC" w:rsidR="00594842" w:rsidRPr="002F7280" w:rsidRDefault="00594842" w:rsidP="00900708">
            <w:pPr>
              <w:spacing w:before="40" w:after="40" w:line="240" w:lineRule="auto"/>
              <w:jc w:val="center"/>
              <w:rPr>
                <w:rFonts w:eastAsia="Times New Roman" w:cs="Arial"/>
                <w:sz w:val="20"/>
                <w:szCs w:val="20"/>
                <w:lang w:eastAsia="en-GB"/>
              </w:rPr>
            </w:pPr>
          </w:p>
        </w:tc>
        <w:tc>
          <w:tcPr>
            <w:tcW w:w="2101" w:type="dxa"/>
            <w:shd w:val="clear" w:color="auto" w:fill="auto"/>
            <w:tcMar>
              <w:top w:w="15" w:type="dxa"/>
              <w:left w:w="54" w:type="dxa"/>
              <w:bottom w:w="0" w:type="dxa"/>
              <w:right w:w="54" w:type="dxa"/>
            </w:tcMar>
          </w:tcPr>
          <w:p w14:paraId="2F374250" w14:textId="77777777" w:rsidR="00594842" w:rsidRPr="002F7280" w:rsidRDefault="00594842" w:rsidP="00900708">
            <w:pPr>
              <w:spacing w:before="40" w:after="40" w:line="240" w:lineRule="auto"/>
              <w:jc w:val="center"/>
              <w:rPr>
                <w:rFonts w:eastAsia="Times New Roman" w:cs="Arial"/>
                <w:sz w:val="20"/>
                <w:szCs w:val="20"/>
                <w:lang w:eastAsia="en-GB"/>
              </w:rPr>
            </w:pPr>
          </w:p>
        </w:tc>
        <w:tc>
          <w:tcPr>
            <w:tcW w:w="1524" w:type="dxa"/>
            <w:shd w:val="clear" w:color="auto" w:fill="auto"/>
          </w:tcPr>
          <w:p w14:paraId="75F7BB78" w14:textId="77777777" w:rsidR="00594842" w:rsidRPr="002F7280" w:rsidRDefault="00594842" w:rsidP="00900708">
            <w:pPr>
              <w:spacing w:before="40" w:after="40" w:line="240" w:lineRule="auto"/>
              <w:jc w:val="center"/>
              <w:rPr>
                <w:rFonts w:eastAsia="Times New Roman" w:cs="Arial"/>
                <w:sz w:val="20"/>
                <w:szCs w:val="20"/>
                <w:lang w:eastAsia="en-GB"/>
              </w:rPr>
            </w:pPr>
          </w:p>
        </w:tc>
        <w:tc>
          <w:tcPr>
            <w:tcW w:w="1617" w:type="dxa"/>
            <w:shd w:val="clear" w:color="auto" w:fill="auto"/>
          </w:tcPr>
          <w:p w14:paraId="3BDFE494" w14:textId="1D33868B" w:rsidR="00594842" w:rsidRPr="002F7280" w:rsidRDefault="00594842" w:rsidP="00900708">
            <w:pPr>
              <w:spacing w:before="40" w:after="40" w:line="240" w:lineRule="auto"/>
              <w:jc w:val="center"/>
              <w:rPr>
                <w:rFonts w:eastAsia="Times New Roman" w:cs="Arial"/>
                <w:sz w:val="20"/>
                <w:szCs w:val="20"/>
                <w:lang w:eastAsia="en-GB"/>
              </w:rPr>
            </w:pPr>
          </w:p>
        </w:tc>
        <w:tc>
          <w:tcPr>
            <w:tcW w:w="1598" w:type="dxa"/>
            <w:vMerge/>
            <w:shd w:val="clear" w:color="auto" w:fill="E7E2DE" w:themeFill="accent2" w:themeFillTint="33"/>
          </w:tcPr>
          <w:p w14:paraId="21AAB8BE" w14:textId="77777777" w:rsidR="00594842" w:rsidRDefault="00594842" w:rsidP="00900708">
            <w:pPr>
              <w:spacing w:before="40" w:after="40" w:line="240" w:lineRule="auto"/>
              <w:jc w:val="center"/>
              <w:rPr>
                <w:rFonts w:eastAsia="Times New Roman" w:cs="Arial"/>
                <w:sz w:val="20"/>
                <w:szCs w:val="20"/>
                <w:lang w:eastAsia="en-GB"/>
              </w:rPr>
            </w:pPr>
          </w:p>
        </w:tc>
      </w:tr>
      <w:tr w:rsidR="00594842" w:rsidRPr="002F7280" w14:paraId="0E20F27C" w14:textId="21D2714C" w:rsidTr="00E1622F">
        <w:trPr>
          <w:trHeight w:val="473"/>
        </w:trPr>
        <w:tc>
          <w:tcPr>
            <w:tcW w:w="425" w:type="dxa"/>
            <w:shd w:val="clear" w:color="auto" w:fill="auto"/>
            <w:tcMar>
              <w:top w:w="15" w:type="dxa"/>
              <w:left w:w="54" w:type="dxa"/>
              <w:bottom w:w="0" w:type="dxa"/>
              <w:right w:w="54" w:type="dxa"/>
            </w:tcMar>
          </w:tcPr>
          <w:p w14:paraId="383613C1" w14:textId="31790240" w:rsidR="00594842" w:rsidRPr="002F7280" w:rsidRDefault="00594842" w:rsidP="00900708">
            <w:pPr>
              <w:spacing w:before="40" w:after="40" w:line="240" w:lineRule="auto"/>
              <w:rPr>
                <w:rFonts w:ascii="Arial,Times New Roman" w:eastAsia="Arial,Times New Roman" w:hAnsi="Arial,Times New Roman" w:cs="Arial,Times New Roman"/>
                <w:sz w:val="20"/>
                <w:szCs w:val="20"/>
                <w:lang w:eastAsia="en-GB"/>
              </w:rPr>
            </w:pPr>
            <w:r w:rsidRPr="4E03F48D">
              <w:rPr>
                <w:kern w:val="24"/>
                <w:sz w:val="20"/>
                <w:szCs w:val="20"/>
                <w:lang w:eastAsia="en-GB"/>
              </w:rPr>
              <w:t>4</w:t>
            </w:r>
          </w:p>
        </w:tc>
        <w:tc>
          <w:tcPr>
            <w:tcW w:w="3934" w:type="dxa"/>
            <w:shd w:val="clear" w:color="auto" w:fill="auto"/>
            <w:tcMar>
              <w:top w:w="15" w:type="dxa"/>
              <w:left w:w="54" w:type="dxa"/>
              <w:bottom w:w="0" w:type="dxa"/>
              <w:right w:w="54" w:type="dxa"/>
            </w:tcMar>
          </w:tcPr>
          <w:p w14:paraId="688DB902" w14:textId="03F116D1" w:rsidR="00594842" w:rsidRDefault="00594842" w:rsidP="00900708">
            <w:pPr>
              <w:spacing w:before="40" w:after="40" w:line="240" w:lineRule="auto"/>
              <w:rPr>
                <w:rFonts w:ascii="Arial,Times New Roman" w:eastAsia="Arial,Times New Roman" w:hAnsi="Arial,Times New Roman" w:cs="Arial,Times New Roman"/>
                <w:sz w:val="20"/>
                <w:szCs w:val="20"/>
                <w:lang w:eastAsia="en-GB"/>
              </w:rPr>
            </w:pPr>
            <w:r w:rsidRPr="4E03F48D">
              <w:rPr>
                <w:b/>
                <w:kern w:val="24"/>
                <w:sz w:val="20"/>
                <w:szCs w:val="20"/>
                <w:lang w:eastAsia="en-GB"/>
              </w:rPr>
              <w:t>Unplanned outage</w:t>
            </w:r>
            <w:r w:rsidRPr="4E03F48D">
              <w:rPr>
                <w:kern w:val="24"/>
                <w:sz w:val="20"/>
                <w:szCs w:val="20"/>
                <w:lang w:eastAsia="en-GB"/>
              </w:rPr>
              <w:t xml:space="preserve"> – proportion of unplanned outage of the total company production capacity (%)</w:t>
            </w:r>
          </w:p>
        </w:tc>
        <w:tc>
          <w:tcPr>
            <w:tcW w:w="926" w:type="dxa"/>
          </w:tcPr>
          <w:p w14:paraId="72C91FF5" w14:textId="77777777" w:rsidR="00594842" w:rsidRPr="002F7280" w:rsidRDefault="00594842" w:rsidP="00900708">
            <w:pPr>
              <w:spacing w:before="40" w:after="40" w:line="240" w:lineRule="auto"/>
              <w:jc w:val="center"/>
              <w:rPr>
                <w:rFonts w:eastAsia="Times New Roman" w:cs="Arial"/>
                <w:sz w:val="20"/>
                <w:szCs w:val="20"/>
                <w:lang w:eastAsia="en-GB"/>
              </w:rPr>
            </w:pPr>
          </w:p>
        </w:tc>
        <w:tc>
          <w:tcPr>
            <w:tcW w:w="1965" w:type="dxa"/>
            <w:shd w:val="clear" w:color="auto" w:fill="auto"/>
            <w:tcMar>
              <w:top w:w="15" w:type="dxa"/>
              <w:left w:w="54" w:type="dxa"/>
              <w:bottom w:w="0" w:type="dxa"/>
              <w:right w:w="54" w:type="dxa"/>
            </w:tcMar>
          </w:tcPr>
          <w:p w14:paraId="1FFF71F9" w14:textId="1A5966CA" w:rsidR="00594842" w:rsidRPr="002F7280" w:rsidRDefault="00594842" w:rsidP="00900708">
            <w:pPr>
              <w:spacing w:before="40" w:after="40" w:line="240" w:lineRule="auto"/>
              <w:jc w:val="center"/>
              <w:rPr>
                <w:rFonts w:eastAsia="Times New Roman" w:cs="Arial"/>
                <w:sz w:val="20"/>
                <w:szCs w:val="20"/>
                <w:lang w:eastAsia="en-GB"/>
              </w:rPr>
            </w:pPr>
          </w:p>
        </w:tc>
        <w:tc>
          <w:tcPr>
            <w:tcW w:w="2101" w:type="dxa"/>
            <w:shd w:val="clear" w:color="auto" w:fill="auto"/>
            <w:tcMar>
              <w:top w:w="15" w:type="dxa"/>
              <w:left w:w="54" w:type="dxa"/>
              <w:bottom w:w="0" w:type="dxa"/>
              <w:right w:w="54" w:type="dxa"/>
            </w:tcMar>
          </w:tcPr>
          <w:p w14:paraId="25C414AE" w14:textId="77777777" w:rsidR="00594842" w:rsidRPr="002F7280" w:rsidRDefault="00594842" w:rsidP="00900708">
            <w:pPr>
              <w:spacing w:before="40" w:after="40" w:line="240" w:lineRule="auto"/>
              <w:jc w:val="center"/>
              <w:rPr>
                <w:rFonts w:eastAsia="Times New Roman" w:cs="Arial"/>
                <w:sz w:val="20"/>
                <w:szCs w:val="20"/>
                <w:lang w:eastAsia="en-GB"/>
              </w:rPr>
            </w:pPr>
          </w:p>
        </w:tc>
        <w:tc>
          <w:tcPr>
            <w:tcW w:w="1524" w:type="dxa"/>
            <w:shd w:val="clear" w:color="auto" w:fill="auto"/>
          </w:tcPr>
          <w:p w14:paraId="6E5A2C07" w14:textId="77777777" w:rsidR="00594842" w:rsidRPr="002F7280" w:rsidRDefault="00594842" w:rsidP="00900708">
            <w:pPr>
              <w:spacing w:before="40" w:after="40" w:line="240" w:lineRule="auto"/>
              <w:jc w:val="center"/>
              <w:rPr>
                <w:rFonts w:eastAsia="Times New Roman" w:cs="Arial"/>
                <w:sz w:val="20"/>
                <w:szCs w:val="20"/>
                <w:lang w:eastAsia="en-GB"/>
              </w:rPr>
            </w:pPr>
          </w:p>
        </w:tc>
        <w:tc>
          <w:tcPr>
            <w:tcW w:w="1617" w:type="dxa"/>
            <w:shd w:val="clear" w:color="auto" w:fill="auto"/>
          </w:tcPr>
          <w:p w14:paraId="1457FA10" w14:textId="2C037F33" w:rsidR="00594842" w:rsidRPr="002F7280" w:rsidRDefault="00594842" w:rsidP="00900708">
            <w:pPr>
              <w:spacing w:before="40" w:after="40" w:line="240" w:lineRule="auto"/>
              <w:jc w:val="center"/>
              <w:rPr>
                <w:rFonts w:eastAsia="Times New Roman" w:cs="Arial"/>
                <w:sz w:val="20"/>
                <w:szCs w:val="20"/>
                <w:lang w:eastAsia="en-GB"/>
              </w:rPr>
            </w:pPr>
          </w:p>
        </w:tc>
        <w:tc>
          <w:tcPr>
            <w:tcW w:w="1598" w:type="dxa"/>
            <w:vMerge/>
            <w:shd w:val="clear" w:color="auto" w:fill="E7E2DE" w:themeFill="accent2" w:themeFillTint="33"/>
          </w:tcPr>
          <w:p w14:paraId="215145F4" w14:textId="77777777" w:rsidR="00594842" w:rsidRDefault="00594842" w:rsidP="00900708">
            <w:pPr>
              <w:spacing w:before="40" w:after="40" w:line="240" w:lineRule="auto"/>
              <w:jc w:val="center"/>
              <w:rPr>
                <w:rFonts w:eastAsia="Times New Roman" w:cs="Arial"/>
                <w:sz w:val="20"/>
                <w:szCs w:val="20"/>
                <w:lang w:eastAsia="en-GB"/>
              </w:rPr>
            </w:pPr>
          </w:p>
        </w:tc>
      </w:tr>
      <w:tr w:rsidR="00F1758B" w:rsidRPr="002F7280" w14:paraId="47213CBA" w14:textId="79D3BBAD" w:rsidTr="00F1758B">
        <w:trPr>
          <w:trHeight w:val="162"/>
        </w:trPr>
        <w:tc>
          <w:tcPr>
            <w:tcW w:w="425" w:type="dxa"/>
            <w:shd w:val="clear" w:color="auto" w:fill="auto"/>
            <w:tcMar>
              <w:top w:w="15" w:type="dxa"/>
              <w:left w:w="54" w:type="dxa"/>
              <w:bottom w:w="0" w:type="dxa"/>
              <w:right w:w="54" w:type="dxa"/>
            </w:tcMar>
            <w:hideMark/>
          </w:tcPr>
          <w:p w14:paraId="77F65B72" w14:textId="70C24252" w:rsidR="00F1758B" w:rsidRPr="002F7280" w:rsidRDefault="00F1758B" w:rsidP="00900708">
            <w:pPr>
              <w:spacing w:before="40" w:after="40" w:line="240" w:lineRule="auto"/>
              <w:rPr>
                <w:rFonts w:ascii="Arial,Times New Roman" w:eastAsia="Arial,Times New Roman" w:hAnsi="Arial,Times New Roman" w:cs="Arial,Times New Roman"/>
                <w:sz w:val="20"/>
                <w:szCs w:val="20"/>
                <w:lang w:eastAsia="en-GB"/>
              </w:rPr>
            </w:pPr>
            <w:r w:rsidRPr="4E03F48D">
              <w:rPr>
                <w:kern w:val="24"/>
                <w:sz w:val="20"/>
                <w:szCs w:val="20"/>
                <w:lang w:eastAsia="en-GB"/>
              </w:rPr>
              <w:lastRenderedPageBreak/>
              <w:t>5</w:t>
            </w:r>
          </w:p>
        </w:tc>
        <w:tc>
          <w:tcPr>
            <w:tcW w:w="3934" w:type="dxa"/>
            <w:shd w:val="clear" w:color="auto" w:fill="auto"/>
            <w:tcMar>
              <w:top w:w="15" w:type="dxa"/>
              <w:left w:w="54" w:type="dxa"/>
              <w:bottom w:w="0" w:type="dxa"/>
              <w:right w:w="54" w:type="dxa"/>
            </w:tcMar>
            <w:hideMark/>
          </w:tcPr>
          <w:p w14:paraId="62AA14B2" w14:textId="6E44D498" w:rsidR="00F1758B" w:rsidRPr="002F7280" w:rsidRDefault="00F1758B" w:rsidP="00717E4C">
            <w:pPr>
              <w:spacing w:before="40" w:after="40" w:line="240" w:lineRule="auto"/>
              <w:rPr>
                <w:rFonts w:ascii="Arial,Times New Roman" w:eastAsia="Arial,Times New Roman" w:hAnsi="Arial,Times New Roman" w:cs="Arial,Times New Roman"/>
                <w:sz w:val="20"/>
                <w:szCs w:val="20"/>
                <w:lang w:eastAsia="en-GB"/>
              </w:rPr>
            </w:pPr>
            <w:r w:rsidRPr="4E03F48D">
              <w:rPr>
                <w:b/>
                <w:kern w:val="24"/>
                <w:sz w:val="20"/>
                <w:szCs w:val="20"/>
                <w:lang w:eastAsia="en-GB"/>
              </w:rPr>
              <w:t>Leakage</w:t>
            </w:r>
            <w:r w:rsidRPr="4E03F48D">
              <w:rPr>
                <w:rFonts w:ascii="Arial,Times New Roman" w:eastAsia="Arial,Times New Roman" w:hAnsi="Arial,Times New Roman" w:cs="Arial,Times New Roman"/>
                <w:kern w:val="24"/>
                <w:sz w:val="20"/>
                <w:szCs w:val="20"/>
                <w:lang w:eastAsia="en-GB"/>
              </w:rPr>
              <w:t xml:space="preserve"> </w:t>
            </w:r>
            <w:r w:rsidRPr="4E03F48D">
              <w:rPr>
                <w:kern w:val="24"/>
                <w:sz w:val="20"/>
                <w:szCs w:val="20"/>
                <w:lang w:eastAsia="en-GB"/>
              </w:rPr>
              <w:t>– megalitres per day (Ml/d), three-year average</w:t>
            </w:r>
          </w:p>
        </w:tc>
        <w:tc>
          <w:tcPr>
            <w:tcW w:w="926" w:type="dxa"/>
          </w:tcPr>
          <w:p w14:paraId="3C75AAD0" w14:textId="77777777" w:rsidR="00F1758B" w:rsidRPr="002F7280" w:rsidRDefault="00F1758B" w:rsidP="00900708">
            <w:pPr>
              <w:spacing w:before="40" w:after="40" w:line="240" w:lineRule="auto"/>
              <w:jc w:val="center"/>
              <w:rPr>
                <w:rFonts w:eastAsia="Times New Roman" w:cs="Arial"/>
                <w:sz w:val="20"/>
                <w:szCs w:val="20"/>
                <w:lang w:eastAsia="en-GB"/>
              </w:rPr>
            </w:pPr>
          </w:p>
        </w:tc>
        <w:tc>
          <w:tcPr>
            <w:tcW w:w="1965" w:type="dxa"/>
            <w:shd w:val="clear" w:color="auto" w:fill="auto"/>
            <w:tcMar>
              <w:top w:w="15" w:type="dxa"/>
              <w:left w:w="54" w:type="dxa"/>
              <w:bottom w:w="0" w:type="dxa"/>
              <w:right w:w="54" w:type="dxa"/>
            </w:tcMar>
          </w:tcPr>
          <w:p w14:paraId="31E8DC1D" w14:textId="69AA11B1" w:rsidR="00F1758B" w:rsidRPr="002F7280" w:rsidRDefault="00F1758B" w:rsidP="00900708">
            <w:pPr>
              <w:spacing w:before="40" w:after="40" w:line="240" w:lineRule="auto"/>
              <w:jc w:val="center"/>
              <w:rPr>
                <w:rFonts w:eastAsia="Times New Roman" w:cs="Arial"/>
                <w:sz w:val="20"/>
                <w:szCs w:val="20"/>
                <w:lang w:eastAsia="en-GB"/>
              </w:rPr>
            </w:pPr>
          </w:p>
        </w:tc>
        <w:tc>
          <w:tcPr>
            <w:tcW w:w="2101" w:type="dxa"/>
            <w:shd w:val="clear" w:color="auto" w:fill="auto"/>
            <w:tcMar>
              <w:top w:w="15" w:type="dxa"/>
              <w:left w:w="54" w:type="dxa"/>
              <w:bottom w:w="0" w:type="dxa"/>
              <w:right w:w="54" w:type="dxa"/>
            </w:tcMar>
          </w:tcPr>
          <w:p w14:paraId="4D510A25" w14:textId="77777777" w:rsidR="00F1758B" w:rsidRPr="002F7280" w:rsidRDefault="00F1758B" w:rsidP="00900708">
            <w:pPr>
              <w:spacing w:before="40" w:after="40" w:line="240" w:lineRule="auto"/>
              <w:jc w:val="center"/>
              <w:rPr>
                <w:rFonts w:eastAsia="Times New Roman" w:cs="Arial"/>
                <w:sz w:val="20"/>
                <w:szCs w:val="20"/>
                <w:lang w:eastAsia="en-GB"/>
              </w:rPr>
            </w:pPr>
          </w:p>
        </w:tc>
        <w:tc>
          <w:tcPr>
            <w:tcW w:w="1524" w:type="dxa"/>
            <w:shd w:val="clear" w:color="auto" w:fill="auto"/>
          </w:tcPr>
          <w:p w14:paraId="38FEFD77" w14:textId="4C9A46FE" w:rsidR="00F1758B" w:rsidRPr="002F7280" w:rsidRDefault="00F1758B" w:rsidP="00900708">
            <w:pPr>
              <w:spacing w:before="40" w:after="40" w:line="240" w:lineRule="auto"/>
              <w:jc w:val="center"/>
              <w:rPr>
                <w:rFonts w:eastAsia="Times New Roman" w:cs="Arial"/>
                <w:sz w:val="20"/>
                <w:szCs w:val="20"/>
                <w:lang w:eastAsia="en-GB"/>
              </w:rPr>
            </w:pPr>
          </w:p>
        </w:tc>
        <w:tc>
          <w:tcPr>
            <w:tcW w:w="1617" w:type="dxa"/>
            <w:shd w:val="clear" w:color="auto" w:fill="auto"/>
          </w:tcPr>
          <w:p w14:paraId="294E97C6" w14:textId="7BB363AB" w:rsidR="00F1758B" w:rsidRPr="002F7280" w:rsidRDefault="00F1758B" w:rsidP="00900708">
            <w:pPr>
              <w:spacing w:before="40" w:after="40" w:line="240" w:lineRule="auto"/>
              <w:jc w:val="center"/>
              <w:rPr>
                <w:rFonts w:eastAsia="Times New Roman" w:cs="Arial"/>
                <w:sz w:val="20"/>
                <w:szCs w:val="20"/>
                <w:lang w:eastAsia="en-GB"/>
              </w:rPr>
            </w:pPr>
          </w:p>
        </w:tc>
        <w:tc>
          <w:tcPr>
            <w:tcW w:w="1598" w:type="dxa"/>
          </w:tcPr>
          <w:p w14:paraId="4AD3E172" w14:textId="77777777" w:rsidR="00F1758B" w:rsidRDefault="00F1758B" w:rsidP="00900708">
            <w:pPr>
              <w:spacing w:before="40" w:after="40" w:line="240" w:lineRule="auto"/>
              <w:jc w:val="center"/>
              <w:rPr>
                <w:rFonts w:eastAsia="Times New Roman" w:cs="Arial"/>
                <w:sz w:val="20"/>
                <w:szCs w:val="20"/>
                <w:lang w:eastAsia="en-GB"/>
              </w:rPr>
            </w:pPr>
          </w:p>
        </w:tc>
      </w:tr>
      <w:tr w:rsidR="00F1758B" w:rsidRPr="002F7280" w14:paraId="6396008D" w14:textId="26AEA859" w:rsidTr="00F1758B">
        <w:trPr>
          <w:trHeight w:val="825"/>
        </w:trPr>
        <w:tc>
          <w:tcPr>
            <w:tcW w:w="425" w:type="dxa"/>
            <w:shd w:val="clear" w:color="auto" w:fill="auto"/>
            <w:tcMar>
              <w:top w:w="15" w:type="dxa"/>
              <w:left w:w="54" w:type="dxa"/>
              <w:bottom w:w="0" w:type="dxa"/>
              <w:right w:w="54" w:type="dxa"/>
            </w:tcMar>
            <w:hideMark/>
          </w:tcPr>
          <w:p w14:paraId="61239571" w14:textId="65613A0E" w:rsidR="00F1758B" w:rsidRPr="002F7280" w:rsidRDefault="00F1758B" w:rsidP="00900708">
            <w:pPr>
              <w:spacing w:before="40" w:after="40" w:line="240" w:lineRule="auto"/>
              <w:rPr>
                <w:rFonts w:ascii="Arial,Times New Roman" w:eastAsia="Arial,Times New Roman" w:hAnsi="Arial,Times New Roman" w:cs="Arial,Times New Roman"/>
                <w:sz w:val="20"/>
                <w:szCs w:val="20"/>
                <w:lang w:eastAsia="en-GB"/>
              </w:rPr>
            </w:pPr>
            <w:r w:rsidRPr="4E03F48D">
              <w:rPr>
                <w:kern w:val="24"/>
                <w:sz w:val="20"/>
                <w:szCs w:val="20"/>
                <w:lang w:eastAsia="en-GB"/>
              </w:rPr>
              <w:t>6</w:t>
            </w:r>
          </w:p>
        </w:tc>
        <w:tc>
          <w:tcPr>
            <w:tcW w:w="3934" w:type="dxa"/>
            <w:shd w:val="clear" w:color="auto" w:fill="auto"/>
            <w:tcMar>
              <w:top w:w="15" w:type="dxa"/>
              <w:left w:w="54" w:type="dxa"/>
              <w:bottom w:w="0" w:type="dxa"/>
              <w:right w:w="54" w:type="dxa"/>
            </w:tcMar>
            <w:hideMark/>
          </w:tcPr>
          <w:p w14:paraId="2D290324" w14:textId="6A7AAFBC" w:rsidR="00F1758B" w:rsidRPr="002F7280" w:rsidRDefault="00F1758B" w:rsidP="005509BC">
            <w:pPr>
              <w:spacing w:before="40" w:after="40" w:line="240" w:lineRule="auto"/>
              <w:rPr>
                <w:rFonts w:ascii="Arial,Times New Roman" w:eastAsia="Arial,Times New Roman" w:hAnsi="Arial,Times New Roman" w:cs="Arial,Times New Roman"/>
                <w:sz w:val="20"/>
                <w:szCs w:val="20"/>
                <w:lang w:eastAsia="en-GB"/>
              </w:rPr>
            </w:pPr>
            <w:r w:rsidRPr="4E03F48D">
              <w:rPr>
                <w:b/>
                <w:kern w:val="24"/>
                <w:sz w:val="20"/>
                <w:szCs w:val="20"/>
                <w:lang w:eastAsia="en-GB"/>
              </w:rPr>
              <w:t>Per capita consumption</w:t>
            </w:r>
            <w:r w:rsidRPr="4E03F48D">
              <w:rPr>
                <w:rFonts w:ascii="Arial,Times New Roman" w:eastAsia="Arial,Times New Roman" w:hAnsi="Arial,Times New Roman" w:cs="Arial,Times New Roman"/>
                <w:kern w:val="24"/>
                <w:sz w:val="20"/>
                <w:szCs w:val="20"/>
                <w:lang w:eastAsia="en-GB"/>
              </w:rPr>
              <w:t xml:space="preserve"> – </w:t>
            </w:r>
            <w:r w:rsidRPr="4E03F48D">
              <w:rPr>
                <w:kern w:val="24"/>
                <w:sz w:val="20"/>
                <w:szCs w:val="20"/>
                <w:lang w:eastAsia="en-GB"/>
              </w:rPr>
              <w:t>average amount of water used by each person that lives in a household property (litres per person per day)</w:t>
            </w:r>
            <w:r w:rsidR="00CD7927">
              <w:rPr>
                <w:kern w:val="24"/>
                <w:sz w:val="20"/>
                <w:szCs w:val="20"/>
                <w:lang w:eastAsia="en-GB"/>
              </w:rPr>
              <w:t>, three-</w:t>
            </w:r>
            <w:r>
              <w:rPr>
                <w:kern w:val="24"/>
                <w:sz w:val="20"/>
                <w:szCs w:val="20"/>
                <w:lang w:eastAsia="en-GB"/>
              </w:rPr>
              <w:t xml:space="preserve">year average </w:t>
            </w:r>
          </w:p>
        </w:tc>
        <w:tc>
          <w:tcPr>
            <w:tcW w:w="926" w:type="dxa"/>
          </w:tcPr>
          <w:p w14:paraId="1F632B37" w14:textId="77777777" w:rsidR="00F1758B" w:rsidRPr="002F7280" w:rsidRDefault="00F1758B" w:rsidP="00900708">
            <w:pPr>
              <w:spacing w:before="40" w:after="40" w:line="240" w:lineRule="auto"/>
              <w:jc w:val="center"/>
              <w:rPr>
                <w:rFonts w:eastAsia="Times New Roman" w:cs="Arial"/>
                <w:sz w:val="20"/>
                <w:szCs w:val="20"/>
                <w:lang w:eastAsia="en-GB"/>
              </w:rPr>
            </w:pPr>
          </w:p>
        </w:tc>
        <w:tc>
          <w:tcPr>
            <w:tcW w:w="1965" w:type="dxa"/>
            <w:shd w:val="clear" w:color="auto" w:fill="auto"/>
            <w:tcMar>
              <w:top w:w="15" w:type="dxa"/>
              <w:left w:w="54" w:type="dxa"/>
              <w:bottom w:w="0" w:type="dxa"/>
              <w:right w:w="54" w:type="dxa"/>
            </w:tcMar>
          </w:tcPr>
          <w:p w14:paraId="196A55EB" w14:textId="79752D98" w:rsidR="00F1758B" w:rsidRPr="002F7280" w:rsidRDefault="00F1758B" w:rsidP="00900708">
            <w:pPr>
              <w:spacing w:before="40" w:after="40" w:line="240" w:lineRule="auto"/>
              <w:jc w:val="center"/>
              <w:rPr>
                <w:rFonts w:eastAsia="Times New Roman" w:cs="Arial"/>
                <w:sz w:val="20"/>
                <w:szCs w:val="20"/>
                <w:lang w:eastAsia="en-GB"/>
              </w:rPr>
            </w:pPr>
          </w:p>
        </w:tc>
        <w:tc>
          <w:tcPr>
            <w:tcW w:w="2101" w:type="dxa"/>
            <w:shd w:val="clear" w:color="auto" w:fill="auto"/>
            <w:tcMar>
              <w:top w:w="15" w:type="dxa"/>
              <w:left w:w="54" w:type="dxa"/>
              <w:bottom w:w="0" w:type="dxa"/>
              <w:right w:w="54" w:type="dxa"/>
            </w:tcMar>
          </w:tcPr>
          <w:p w14:paraId="1F6EEA0C" w14:textId="77777777" w:rsidR="00F1758B" w:rsidRPr="002F7280" w:rsidRDefault="00F1758B" w:rsidP="00900708">
            <w:pPr>
              <w:spacing w:before="40" w:after="40" w:line="240" w:lineRule="auto"/>
              <w:jc w:val="center"/>
              <w:rPr>
                <w:rFonts w:eastAsia="Times New Roman" w:cs="Arial"/>
                <w:sz w:val="20"/>
                <w:szCs w:val="20"/>
                <w:lang w:eastAsia="en-GB"/>
              </w:rPr>
            </w:pPr>
          </w:p>
        </w:tc>
        <w:tc>
          <w:tcPr>
            <w:tcW w:w="1524" w:type="dxa"/>
            <w:shd w:val="clear" w:color="auto" w:fill="auto"/>
          </w:tcPr>
          <w:p w14:paraId="7D158162" w14:textId="0B9CEEDD" w:rsidR="00F1758B" w:rsidRPr="002F7280" w:rsidRDefault="00F1758B" w:rsidP="00900708">
            <w:pPr>
              <w:spacing w:before="40" w:after="40" w:line="240" w:lineRule="auto"/>
              <w:jc w:val="center"/>
              <w:rPr>
                <w:rFonts w:eastAsia="Times New Roman" w:cs="Arial"/>
                <w:sz w:val="20"/>
                <w:szCs w:val="20"/>
                <w:lang w:eastAsia="en-GB"/>
              </w:rPr>
            </w:pPr>
          </w:p>
        </w:tc>
        <w:tc>
          <w:tcPr>
            <w:tcW w:w="1617" w:type="dxa"/>
            <w:shd w:val="clear" w:color="auto" w:fill="auto"/>
          </w:tcPr>
          <w:p w14:paraId="3D118131" w14:textId="35AE5303" w:rsidR="00F1758B" w:rsidRPr="002F7280" w:rsidRDefault="00F1758B" w:rsidP="00900708">
            <w:pPr>
              <w:spacing w:before="40" w:after="40" w:line="240" w:lineRule="auto"/>
              <w:jc w:val="center"/>
              <w:rPr>
                <w:rFonts w:eastAsia="Times New Roman" w:cs="Arial"/>
                <w:sz w:val="20"/>
                <w:szCs w:val="20"/>
                <w:lang w:eastAsia="en-GB"/>
              </w:rPr>
            </w:pPr>
          </w:p>
        </w:tc>
        <w:tc>
          <w:tcPr>
            <w:tcW w:w="1598" w:type="dxa"/>
          </w:tcPr>
          <w:p w14:paraId="157D1329" w14:textId="77777777" w:rsidR="00F1758B" w:rsidRDefault="00F1758B" w:rsidP="00900708">
            <w:pPr>
              <w:spacing w:before="40" w:after="40" w:line="240" w:lineRule="auto"/>
              <w:jc w:val="center"/>
              <w:rPr>
                <w:rFonts w:eastAsia="Times New Roman" w:cs="Arial"/>
                <w:sz w:val="20"/>
                <w:szCs w:val="20"/>
                <w:lang w:eastAsia="en-GB"/>
              </w:rPr>
            </w:pPr>
          </w:p>
        </w:tc>
      </w:tr>
      <w:tr w:rsidR="00E1622F" w:rsidRPr="002F7280" w14:paraId="074B6CED" w14:textId="1482F05F" w:rsidTr="00E1622F">
        <w:trPr>
          <w:trHeight w:val="884"/>
        </w:trPr>
        <w:tc>
          <w:tcPr>
            <w:tcW w:w="425" w:type="dxa"/>
            <w:shd w:val="clear" w:color="auto" w:fill="auto"/>
            <w:tcMar>
              <w:top w:w="15" w:type="dxa"/>
              <w:left w:w="54" w:type="dxa"/>
              <w:bottom w:w="0" w:type="dxa"/>
              <w:right w:w="54" w:type="dxa"/>
            </w:tcMar>
          </w:tcPr>
          <w:p w14:paraId="5CC9F065" w14:textId="4EDDE7D4" w:rsidR="00E1622F" w:rsidRPr="002F7280" w:rsidRDefault="00E1622F" w:rsidP="00900708">
            <w:pPr>
              <w:spacing w:before="40" w:after="40" w:line="240" w:lineRule="auto"/>
              <w:rPr>
                <w:rFonts w:ascii="Arial,Times New Roman" w:eastAsia="Arial,Times New Roman" w:hAnsi="Arial,Times New Roman" w:cs="Arial,Times New Roman"/>
                <w:sz w:val="20"/>
                <w:szCs w:val="20"/>
                <w:lang w:eastAsia="en-GB"/>
              </w:rPr>
            </w:pPr>
            <w:r w:rsidRPr="4E03F48D">
              <w:rPr>
                <w:kern w:val="24"/>
                <w:sz w:val="20"/>
                <w:szCs w:val="20"/>
                <w:lang w:eastAsia="en-GB"/>
              </w:rPr>
              <w:t>7</w:t>
            </w:r>
          </w:p>
        </w:tc>
        <w:tc>
          <w:tcPr>
            <w:tcW w:w="3934" w:type="dxa"/>
            <w:shd w:val="clear" w:color="auto" w:fill="auto"/>
            <w:tcMar>
              <w:top w:w="15" w:type="dxa"/>
              <w:left w:w="54" w:type="dxa"/>
              <w:bottom w:w="0" w:type="dxa"/>
              <w:right w:w="54" w:type="dxa"/>
            </w:tcMar>
          </w:tcPr>
          <w:p w14:paraId="1D237573" w14:textId="7166EC39" w:rsidR="00E1622F" w:rsidRDefault="00E1622F" w:rsidP="005509BC">
            <w:pPr>
              <w:spacing w:before="40" w:after="40" w:line="240" w:lineRule="auto"/>
              <w:rPr>
                <w:rFonts w:ascii="Arial,Times New Roman" w:eastAsia="Arial,Times New Roman" w:hAnsi="Arial,Times New Roman" w:cs="Arial,Times New Roman"/>
                <w:sz w:val="20"/>
                <w:szCs w:val="20"/>
                <w:lang w:eastAsia="en-GB"/>
              </w:rPr>
            </w:pPr>
            <w:r w:rsidRPr="4E03F48D">
              <w:rPr>
                <w:b/>
                <w:kern w:val="24"/>
                <w:sz w:val="20"/>
                <w:szCs w:val="20"/>
                <w:lang w:eastAsia="en-GB"/>
              </w:rPr>
              <w:t>Risk of severe restrictions in a drought</w:t>
            </w:r>
            <w:r w:rsidRPr="4E03F48D">
              <w:rPr>
                <w:rFonts w:ascii="Arial,Times New Roman" w:eastAsia="Arial,Times New Roman" w:hAnsi="Arial,Times New Roman" w:cs="Arial,Times New Roman"/>
                <w:kern w:val="24"/>
                <w:sz w:val="20"/>
                <w:szCs w:val="20"/>
                <w:lang w:eastAsia="en-GB"/>
              </w:rPr>
              <w:t xml:space="preserve"> – </w:t>
            </w:r>
            <w:r w:rsidRPr="4E03F48D">
              <w:rPr>
                <w:kern w:val="24"/>
                <w:sz w:val="20"/>
                <w:szCs w:val="20"/>
                <w:lang w:eastAsia="en-GB"/>
              </w:rPr>
              <w:t>percentage of the population the company serves that would experience severe supply restrictions (e.g. standpipes or rota cuts) in a 1</w:t>
            </w:r>
            <w:r w:rsidRPr="4E03F48D">
              <w:rPr>
                <w:rFonts w:ascii="Arial,Times New Roman" w:eastAsia="Arial,Times New Roman" w:hAnsi="Arial,Times New Roman" w:cs="Arial,Times New Roman"/>
                <w:kern w:val="24"/>
                <w:sz w:val="20"/>
                <w:szCs w:val="20"/>
                <w:lang w:eastAsia="en-GB"/>
              </w:rPr>
              <w:t>-</w:t>
            </w:r>
            <w:r w:rsidRPr="4E03F48D">
              <w:rPr>
                <w:kern w:val="24"/>
                <w:sz w:val="20"/>
                <w:szCs w:val="20"/>
                <w:lang w:eastAsia="en-GB"/>
              </w:rPr>
              <w:t>in</w:t>
            </w:r>
            <w:r w:rsidRPr="4E03F48D">
              <w:rPr>
                <w:rFonts w:ascii="Arial,Times New Roman" w:eastAsia="Arial,Times New Roman" w:hAnsi="Arial,Times New Roman" w:cs="Arial,Times New Roman"/>
                <w:kern w:val="24"/>
                <w:sz w:val="20"/>
                <w:szCs w:val="20"/>
                <w:lang w:eastAsia="en-GB"/>
              </w:rPr>
              <w:t>-</w:t>
            </w:r>
            <w:r w:rsidRPr="4E03F48D">
              <w:rPr>
                <w:kern w:val="24"/>
                <w:sz w:val="20"/>
                <w:szCs w:val="20"/>
                <w:lang w:eastAsia="en-GB"/>
              </w:rPr>
              <w:t>200 year drought</w:t>
            </w:r>
          </w:p>
        </w:tc>
        <w:tc>
          <w:tcPr>
            <w:tcW w:w="926" w:type="dxa"/>
          </w:tcPr>
          <w:p w14:paraId="4392B048" w14:textId="77777777" w:rsidR="00E1622F" w:rsidRPr="002F7280" w:rsidRDefault="00E1622F" w:rsidP="00900708">
            <w:pPr>
              <w:spacing w:before="40" w:after="40" w:line="240" w:lineRule="auto"/>
              <w:jc w:val="center"/>
              <w:rPr>
                <w:rFonts w:eastAsia="Times New Roman" w:cs="Arial"/>
                <w:sz w:val="20"/>
                <w:szCs w:val="20"/>
                <w:lang w:eastAsia="en-GB"/>
              </w:rPr>
            </w:pPr>
          </w:p>
        </w:tc>
        <w:tc>
          <w:tcPr>
            <w:tcW w:w="1965" w:type="dxa"/>
            <w:shd w:val="clear" w:color="auto" w:fill="auto"/>
            <w:tcMar>
              <w:top w:w="15" w:type="dxa"/>
              <w:left w:w="54" w:type="dxa"/>
              <w:bottom w:w="0" w:type="dxa"/>
              <w:right w:w="54" w:type="dxa"/>
            </w:tcMar>
          </w:tcPr>
          <w:p w14:paraId="745D780B" w14:textId="76A8C4CC" w:rsidR="00E1622F" w:rsidRPr="002F7280" w:rsidRDefault="00E1622F" w:rsidP="00900708">
            <w:pPr>
              <w:spacing w:before="40" w:after="40" w:line="240" w:lineRule="auto"/>
              <w:jc w:val="center"/>
              <w:rPr>
                <w:rFonts w:eastAsia="Times New Roman" w:cs="Arial"/>
                <w:sz w:val="20"/>
                <w:szCs w:val="20"/>
                <w:lang w:eastAsia="en-GB"/>
              </w:rPr>
            </w:pPr>
          </w:p>
        </w:tc>
        <w:tc>
          <w:tcPr>
            <w:tcW w:w="2101" w:type="dxa"/>
            <w:shd w:val="clear" w:color="auto" w:fill="auto"/>
            <w:tcMar>
              <w:top w:w="15" w:type="dxa"/>
              <w:left w:w="54" w:type="dxa"/>
              <w:bottom w:w="0" w:type="dxa"/>
              <w:right w:w="54" w:type="dxa"/>
            </w:tcMar>
          </w:tcPr>
          <w:p w14:paraId="40D331D6" w14:textId="77777777" w:rsidR="00E1622F" w:rsidRPr="002F7280" w:rsidRDefault="00E1622F" w:rsidP="00900708">
            <w:pPr>
              <w:spacing w:before="40" w:after="40" w:line="240" w:lineRule="auto"/>
              <w:jc w:val="center"/>
              <w:rPr>
                <w:rFonts w:eastAsia="Times New Roman" w:cs="Arial"/>
                <w:sz w:val="20"/>
                <w:szCs w:val="20"/>
                <w:lang w:eastAsia="en-GB"/>
              </w:rPr>
            </w:pPr>
          </w:p>
        </w:tc>
        <w:tc>
          <w:tcPr>
            <w:tcW w:w="1524" w:type="dxa"/>
            <w:shd w:val="clear" w:color="auto" w:fill="auto"/>
          </w:tcPr>
          <w:p w14:paraId="012BB1B1" w14:textId="77777777" w:rsidR="00E1622F" w:rsidRPr="002F7280" w:rsidRDefault="00E1622F" w:rsidP="00900708">
            <w:pPr>
              <w:spacing w:before="40" w:after="40" w:line="240" w:lineRule="auto"/>
              <w:jc w:val="center"/>
              <w:rPr>
                <w:rFonts w:eastAsia="Times New Roman" w:cs="Arial"/>
                <w:sz w:val="20"/>
                <w:szCs w:val="20"/>
                <w:lang w:eastAsia="en-GB"/>
              </w:rPr>
            </w:pPr>
          </w:p>
        </w:tc>
        <w:tc>
          <w:tcPr>
            <w:tcW w:w="1617" w:type="dxa"/>
            <w:shd w:val="clear" w:color="auto" w:fill="auto"/>
          </w:tcPr>
          <w:p w14:paraId="044C89B4" w14:textId="501E4E4A" w:rsidR="00E1622F" w:rsidRPr="002F7280" w:rsidRDefault="00E1622F" w:rsidP="00900708">
            <w:pPr>
              <w:spacing w:before="40" w:after="40" w:line="240" w:lineRule="auto"/>
              <w:jc w:val="center"/>
              <w:rPr>
                <w:rFonts w:eastAsia="Times New Roman" w:cs="Arial"/>
                <w:sz w:val="20"/>
                <w:szCs w:val="20"/>
                <w:lang w:eastAsia="en-GB"/>
              </w:rPr>
            </w:pPr>
          </w:p>
        </w:tc>
        <w:tc>
          <w:tcPr>
            <w:tcW w:w="1598" w:type="dxa"/>
            <w:vMerge w:val="restart"/>
            <w:shd w:val="clear" w:color="auto" w:fill="E7E2DE" w:themeFill="accent2" w:themeFillTint="33"/>
          </w:tcPr>
          <w:p w14:paraId="7E4C2634" w14:textId="77777777" w:rsidR="00E1622F" w:rsidRDefault="00E1622F" w:rsidP="00900708">
            <w:pPr>
              <w:spacing w:before="40" w:after="40" w:line="240" w:lineRule="auto"/>
              <w:jc w:val="center"/>
              <w:rPr>
                <w:rFonts w:eastAsia="Times New Roman" w:cs="Arial"/>
                <w:sz w:val="20"/>
                <w:szCs w:val="20"/>
                <w:lang w:eastAsia="en-GB"/>
              </w:rPr>
            </w:pPr>
          </w:p>
        </w:tc>
      </w:tr>
      <w:tr w:rsidR="00E1622F" w:rsidRPr="002F7280" w14:paraId="555627C1" w14:textId="11EF643F" w:rsidTr="00E1622F">
        <w:trPr>
          <w:trHeight w:val="1006"/>
        </w:trPr>
        <w:tc>
          <w:tcPr>
            <w:tcW w:w="425" w:type="dxa"/>
            <w:shd w:val="clear" w:color="auto" w:fill="auto"/>
            <w:tcMar>
              <w:top w:w="15" w:type="dxa"/>
              <w:left w:w="54" w:type="dxa"/>
              <w:bottom w:w="0" w:type="dxa"/>
              <w:right w:w="54" w:type="dxa"/>
            </w:tcMar>
          </w:tcPr>
          <w:p w14:paraId="5C3A27A2" w14:textId="34C72F46" w:rsidR="00E1622F" w:rsidRPr="002F7280" w:rsidRDefault="00E1622F" w:rsidP="00900708">
            <w:pPr>
              <w:spacing w:before="40" w:after="40" w:line="240" w:lineRule="auto"/>
              <w:rPr>
                <w:rFonts w:ascii="Arial,Times New Roman" w:eastAsia="Arial,Times New Roman" w:hAnsi="Arial,Times New Roman" w:cs="Arial,Times New Roman"/>
                <w:sz w:val="20"/>
                <w:szCs w:val="20"/>
                <w:lang w:eastAsia="en-GB"/>
              </w:rPr>
            </w:pPr>
            <w:r w:rsidRPr="4E03F48D">
              <w:rPr>
                <w:kern w:val="24"/>
                <w:sz w:val="20"/>
                <w:szCs w:val="20"/>
                <w:lang w:eastAsia="en-GB"/>
              </w:rPr>
              <w:t>8</w:t>
            </w:r>
          </w:p>
        </w:tc>
        <w:tc>
          <w:tcPr>
            <w:tcW w:w="3934" w:type="dxa"/>
            <w:shd w:val="clear" w:color="auto" w:fill="auto"/>
            <w:tcMar>
              <w:top w:w="15" w:type="dxa"/>
              <w:left w:w="54" w:type="dxa"/>
              <w:bottom w:w="0" w:type="dxa"/>
              <w:right w:w="54" w:type="dxa"/>
            </w:tcMar>
          </w:tcPr>
          <w:p w14:paraId="70978044" w14:textId="0D3A3641" w:rsidR="00E1622F" w:rsidRPr="002821C5" w:rsidRDefault="00E1622F" w:rsidP="006A457C">
            <w:pPr>
              <w:spacing w:before="40" w:after="40" w:line="240" w:lineRule="auto"/>
              <w:rPr>
                <w:rFonts w:ascii="Arial,Times New Roman" w:eastAsia="Arial,Times New Roman" w:hAnsi="Arial,Times New Roman" w:cs="Arial,Times New Roman"/>
                <w:sz w:val="20"/>
                <w:szCs w:val="20"/>
                <w:lang w:eastAsia="en-GB"/>
              </w:rPr>
            </w:pPr>
            <w:r w:rsidRPr="4E03F48D">
              <w:rPr>
                <w:b/>
                <w:kern w:val="24"/>
                <w:sz w:val="20"/>
                <w:szCs w:val="20"/>
                <w:lang w:eastAsia="en-GB"/>
              </w:rPr>
              <w:t>Treatment works compliance</w:t>
            </w:r>
            <w:r w:rsidRPr="4E03F48D">
              <w:rPr>
                <w:rFonts w:ascii="Arial,Times New Roman" w:eastAsia="Arial,Times New Roman" w:hAnsi="Arial,Times New Roman" w:cs="Arial,Times New Roman"/>
                <w:kern w:val="24"/>
                <w:sz w:val="20"/>
                <w:szCs w:val="20"/>
                <w:lang w:eastAsia="en-GB"/>
              </w:rPr>
              <w:t xml:space="preserve"> – </w:t>
            </w:r>
            <w:r w:rsidRPr="4E03F48D">
              <w:rPr>
                <w:kern w:val="24"/>
                <w:sz w:val="20"/>
                <w:szCs w:val="20"/>
                <w:lang w:eastAsia="en-GB"/>
              </w:rPr>
              <w:t>% compliance with environmental permits at water and wastewater treatment works (EA’s Environmental Performance Assessment definition)</w:t>
            </w:r>
          </w:p>
        </w:tc>
        <w:tc>
          <w:tcPr>
            <w:tcW w:w="926" w:type="dxa"/>
          </w:tcPr>
          <w:p w14:paraId="31875FBB" w14:textId="77777777" w:rsidR="00E1622F" w:rsidRPr="002F7280" w:rsidRDefault="00E1622F" w:rsidP="00900708">
            <w:pPr>
              <w:spacing w:before="40" w:after="40" w:line="240" w:lineRule="auto"/>
              <w:jc w:val="center"/>
              <w:rPr>
                <w:rFonts w:eastAsia="Times New Roman" w:cs="Arial"/>
                <w:sz w:val="20"/>
                <w:szCs w:val="20"/>
                <w:lang w:eastAsia="en-GB"/>
              </w:rPr>
            </w:pPr>
          </w:p>
        </w:tc>
        <w:tc>
          <w:tcPr>
            <w:tcW w:w="1965" w:type="dxa"/>
            <w:shd w:val="clear" w:color="auto" w:fill="auto"/>
            <w:tcMar>
              <w:top w:w="15" w:type="dxa"/>
              <w:left w:w="54" w:type="dxa"/>
              <w:bottom w:w="0" w:type="dxa"/>
              <w:right w:w="54" w:type="dxa"/>
            </w:tcMar>
          </w:tcPr>
          <w:p w14:paraId="7F209F98" w14:textId="2B8BE971" w:rsidR="00E1622F" w:rsidRPr="002F7280" w:rsidRDefault="00E1622F" w:rsidP="00900708">
            <w:pPr>
              <w:spacing w:before="40" w:after="40" w:line="240" w:lineRule="auto"/>
              <w:jc w:val="center"/>
              <w:rPr>
                <w:rFonts w:eastAsia="Times New Roman" w:cs="Arial"/>
                <w:sz w:val="20"/>
                <w:szCs w:val="20"/>
                <w:lang w:eastAsia="en-GB"/>
              </w:rPr>
            </w:pPr>
          </w:p>
        </w:tc>
        <w:tc>
          <w:tcPr>
            <w:tcW w:w="2101" w:type="dxa"/>
            <w:shd w:val="clear" w:color="auto" w:fill="auto"/>
            <w:tcMar>
              <w:top w:w="15" w:type="dxa"/>
              <w:left w:w="54" w:type="dxa"/>
              <w:bottom w:w="0" w:type="dxa"/>
              <w:right w:w="54" w:type="dxa"/>
            </w:tcMar>
          </w:tcPr>
          <w:p w14:paraId="219783D4" w14:textId="77777777" w:rsidR="00E1622F" w:rsidRPr="002F7280" w:rsidRDefault="00E1622F" w:rsidP="00900708">
            <w:pPr>
              <w:spacing w:before="40" w:after="40" w:line="240" w:lineRule="auto"/>
              <w:jc w:val="center"/>
              <w:rPr>
                <w:rFonts w:eastAsia="Times New Roman" w:cs="Arial"/>
                <w:sz w:val="20"/>
                <w:szCs w:val="20"/>
                <w:lang w:eastAsia="en-GB"/>
              </w:rPr>
            </w:pPr>
          </w:p>
        </w:tc>
        <w:tc>
          <w:tcPr>
            <w:tcW w:w="1524" w:type="dxa"/>
            <w:shd w:val="clear" w:color="auto" w:fill="auto"/>
          </w:tcPr>
          <w:p w14:paraId="4CA92E5D" w14:textId="77777777" w:rsidR="00E1622F" w:rsidRPr="002F7280" w:rsidRDefault="00E1622F" w:rsidP="00900708">
            <w:pPr>
              <w:spacing w:before="40" w:after="40" w:line="240" w:lineRule="auto"/>
              <w:jc w:val="center"/>
              <w:rPr>
                <w:rFonts w:eastAsia="Times New Roman" w:cs="Arial"/>
                <w:sz w:val="20"/>
                <w:szCs w:val="20"/>
                <w:lang w:eastAsia="en-GB"/>
              </w:rPr>
            </w:pPr>
          </w:p>
        </w:tc>
        <w:tc>
          <w:tcPr>
            <w:tcW w:w="1617" w:type="dxa"/>
            <w:shd w:val="clear" w:color="auto" w:fill="auto"/>
          </w:tcPr>
          <w:p w14:paraId="1164712B" w14:textId="7D08A7E7" w:rsidR="00E1622F" w:rsidRPr="002F7280" w:rsidRDefault="00E1622F" w:rsidP="00900708">
            <w:pPr>
              <w:spacing w:before="40" w:after="40" w:line="240" w:lineRule="auto"/>
              <w:jc w:val="center"/>
              <w:rPr>
                <w:rFonts w:eastAsia="Times New Roman" w:cs="Arial"/>
                <w:sz w:val="20"/>
                <w:szCs w:val="20"/>
                <w:lang w:eastAsia="en-GB"/>
              </w:rPr>
            </w:pPr>
          </w:p>
        </w:tc>
        <w:tc>
          <w:tcPr>
            <w:tcW w:w="1598" w:type="dxa"/>
            <w:vMerge/>
            <w:shd w:val="clear" w:color="auto" w:fill="E7E2DE" w:themeFill="accent2" w:themeFillTint="33"/>
          </w:tcPr>
          <w:p w14:paraId="27E574C5" w14:textId="77777777" w:rsidR="00E1622F" w:rsidRDefault="00E1622F" w:rsidP="00900708">
            <w:pPr>
              <w:spacing w:before="40" w:after="40" w:line="240" w:lineRule="auto"/>
              <w:jc w:val="center"/>
              <w:rPr>
                <w:rFonts w:eastAsia="Times New Roman" w:cs="Arial"/>
                <w:sz w:val="20"/>
                <w:szCs w:val="20"/>
                <w:lang w:eastAsia="en-GB"/>
              </w:rPr>
            </w:pPr>
          </w:p>
        </w:tc>
      </w:tr>
      <w:tr w:rsidR="00E1622F" w:rsidRPr="002F7280" w14:paraId="171C6B5B" w14:textId="560933AF" w:rsidTr="00E1622F">
        <w:trPr>
          <w:trHeight w:val="509"/>
        </w:trPr>
        <w:tc>
          <w:tcPr>
            <w:tcW w:w="425" w:type="dxa"/>
            <w:shd w:val="clear" w:color="auto" w:fill="auto"/>
            <w:tcMar>
              <w:top w:w="15" w:type="dxa"/>
              <w:left w:w="54" w:type="dxa"/>
              <w:bottom w:w="0" w:type="dxa"/>
              <w:right w:w="54" w:type="dxa"/>
            </w:tcMar>
            <w:hideMark/>
          </w:tcPr>
          <w:p w14:paraId="0CA01391" w14:textId="744B7C02" w:rsidR="00E1622F" w:rsidRPr="002F7280" w:rsidRDefault="00E1622F" w:rsidP="00900708">
            <w:pPr>
              <w:spacing w:before="40" w:after="40" w:line="240" w:lineRule="auto"/>
              <w:rPr>
                <w:rFonts w:ascii="Arial,Times New Roman" w:eastAsia="Arial,Times New Roman" w:hAnsi="Arial,Times New Roman" w:cs="Arial,Times New Roman"/>
                <w:sz w:val="20"/>
                <w:szCs w:val="20"/>
                <w:lang w:eastAsia="en-GB"/>
              </w:rPr>
            </w:pPr>
            <w:r w:rsidRPr="4E03F48D">
              <w:rPr>
                <w:kern w:val="24"/>
                <w:sz w:val="20"/>
                <w:szCs w:val="20"/>
                <w:lang w:eastAsia="en-GB"/>
              </w:rPr>
              <w:t>9</w:t>
            </w:r>
          </w:p>
        </w:tc>
        <w:tc>
          <w:tcPr>
            <w:tcW w:w="3934" w:type="dxa"/>
            <w:shd w:val="clear" w:color="auto" w:fill="auto"/>
            <w:tcMar>
              <w:top w:w="15" w:type="dxa"/>
              <w:left w:w="54" w:type="dxa"/>
              <w:bottom w:w="0" w:type="dxa"/>
              <w:right w:w="54" w:type="dxa"/>
            </w:tcMar>
            <w:hideMark/>
          </w:tcPr>
          <w:p w14:paraId="58ACBEAF" w14:textId="79203036" w:rsidR="00E1622F" w:rsidRPr="002F7280" w:rsidRDefault="00E1622F" w:rsidP="000D1911">
            <w:pPr>
              <w:spacing w:before="40" w:after="40" w:line="240" w:lineRule="auto"/>
              <w:rPr>
                <w:rFonts w:ascii="Arial,Times New Roman" w:eastAsia="Arial,Times New Roman" w:hAnsi="Arial,Times New Roman" w:cs="Arial,Times New Roman"/>
                <w:sz w:val="20"/>
                <w:szCs w:val="20"/>
                <w:lang w:eastAsia="en-GB"/>
              </w:rPr>
            </w:pPr>
            <w:r w:rsidRPr="4E03F48D">
              <w:rPr>
                <w:b/>
                <w:kern w:val="24"/>
                <w:sz w:val="20"/>
                <w:szCs w:val="20"/>
                <w:lang w:eastAsia="en-GB"/>
              </w:rPr>
              <w:t>Internal sewer flooding</w:t>
            </w:r>
            <w:r w:rsidRPr="4E03F48D">
              <w:rPr>
                <w:rFonts w:ascii="Arial,Times New Roman" w:eastAsia="Arial,Times New Roman" w:hAnsi="Arial,Times New Roman" w:cs="Arial,Times New Roman"/>
                <w:kern w:val="24"/>
                <w:sz w:val="20"/>
                <w:szCs w:val="20"/>
                <w:lang w:eastAsia="en-GB"/>
              </w:rPr>
              <w:t xml:space="preserve"> –</w:t>
            </w:r>
            <w:r w:rsidRPr="4E03F48D">
              <w:rPr>
                <w:kern w:val="24"/>
                <w:sz w:val="20"/>
                <w:szCs w:val="20"/>
                <w:lang w:eastAsia="en-GB"/>
              </w:rPr>
              <w:t xml:space="preserve"> number of incidents per year</w:t>
            </w:r>
            <w:r w:rsidRPr="4E03F48D">
              <w:rPr>
                <w:rFonts w:ascii="Arial,Times New Roman" w:eastAsia="Arial,Times New Roman" w:hAnsi="Arial,Times New Roman" w:cs="Arial,Times New Roman"/>
                <w:kern w:val="24"/>
                <w:sz w:val="20"/>
                <w:szCs w:val="20"/>
                <w:lang w:eastAsia="en-GB"/>
              </w:rPr>
              <w:t xml:space="preserve"> </w:t>
            </w:r>
            <w:r w:rsidRPr="4E03F48D">
              <w:rPr>
                <w:kern w:val="24"/>
                <w:sz w:val="20"/>
                <w:szCs w:val="20"/>
                <w:lang w:eastAsia="en-GB"/>
              </w:rPr>
              <w:t>(sewerage companies only)</w:t>
            </w:r>
          </w:p>
        </w:tc>
        <w:tc>
          <w:tcPr>
            <w:tcW w:w="926" w:type="dxa"/>
          </w:tcPr>
          <w:p w14:paraId="36DCC119" w14:textId="77777777" w:rsidR="00E1622F" w:rsidRPr="002F7280" w:rsidRDefault="00E1622F" w:rsidP="00900708">
            <w:pPr>
              <w:spacing w:before="40" w:after="40" w:line="240" w:lineRule="auto"/>
              <w:jc w:val="center"/>
              <w:rPr>
                <w:rFonts w:eastAsia="Times New Roman" w:cs="Arial"/>
                <w:sz w:val="20"/>
                <w:szCs w:val="20"/>
                <w:lang w:eastAsia="en-GB"/>
              </w:rPr>
            </w:pPr>
          </w:p>
        </w:tc>
        <w:tc>
          <w:tcPr>
            <w:tcW w:w="1965" w:type="dxa"/>
            <w:shd w:val="clear" w:color="auto" w:fill="auto"/>
            <w:tcMar>
              <w:top w:w="15" w:type="dxa"/>
              <w:left w:w="54" w:type="dxa"/>
              <w:bottom w:w="0" w:type="dxa"/>
              <w:right w:w="54" w:type="dxa"/>
            </w:tcMar>
          </w:tcPr>
          <w:p w14:paraId="761C1537" w14:textId="6F414ABA" w:rsidR="00E1622F" w:rsidRPr="002F7280" w:rsidRDefault="00E1622F" w:rsidP="00900708">
            <w:pPr>
              <w:spacing w:before="40" w:after="40" w:line="240" w:lineRule="auto"/>
              <w:jc w:val="center"/>
              <w:rPr>
                <w:rFonts w:eastAsia="Times New Roman" w:cs="Arial"/>
                <w:sz w:val="20"/>
                <w:szCs w:val="20"/>
                <w:lang w:eastAsia="en-GB"/>
              </w:rPr>
            </w:pPr>
          </w:p>
        </w:tc>
        <w:tc>
          <w:tcPr>
            <w:tcW w:w="2101" w:type="dxa"/>
            <w:shd w:val="clear" w:color="auto" w:fill="auto"/>
            <w:tcMar>
              <w:top w:w="15" w:type="dxa"/>
              <w:left w:w="54" w:type="dxa"/>
              <w:bottom w:w="0" w:type="dxa"/>
              <w:right w:w="54" w:type="dxa"/>
            </w:tcMar>
          </w:tcPr>
          <w:p w14:paraId="2E66D06C" w14:textId="77777777" w:rsidR="00E1622F" w:rsidRPr="002F7280" w:rsidRDefault="00E1622F" w:rsidP="00900708">
            <w:pPr>
              <w:spacing w:before="40" w:after="40" w:line="240" w:lineRule="auto"/>
              <w:jc w:val="center"/>
              <w:rPr>
                <w:rFonts w:eastAsia="Times New Roman" w:cs="Arial"/>
                <w:sz w:val="20"/>
                <w:szCs w:val="20"/>
                <w:lang w:eastAsia="en-GB"/>
              </w:rPr>
            </w:pPr>
          </w:p>
        </w:tc>
        <w:tc>
          <w:tcPr>
            <w:tcW w:w="1524" w:type="dxa"/>
            <w:shd w:val="clear" w:color="auto" w:fill="auto"/>
          </w:tcPr>
          <w:p w14:paraId="39569960" w14:textId="6226AD79" w:rsidR="00E1622F" w:rsidRPr="002F7280" w:rsidRDefault="00E1622F" w:rsidP="00900708">
            <w:pPr>
              <w:spacing w:before="40" w:after="40" w:line="240" w:lineRule="auto"/>
              <w:jc w:val="center"/>
              <w:rPr>
                <w:rFonts w:eastAsia="Times New Roman" w:cs="Arial"/>
                <w:sz w:val="20"/>
                <w:szCs w:val="20"/>
                <w:lang w:eastAsia="en-GB"/>
              </w:rPr>
            </w:pPr>
          </w:p>
        </w:tc>
        <w:tc>
          <w:tcPr>
            <w:tcW w:w="1617" w:type="dxa"/>
            <w:shd w:val="clear" w:color="auto" w:fill="auto"/>
          </w:tcPr>
          <w:p w14:paraId="4A46BF0E" w14:textId="39FB696F" w:rsidR="00E1622F" w:rsidRPr="002F7280" w:rsidRDefault="00E1622F" w:rsidP="00900708">
            <w:pPr>
              <w:spacing w:before="40" w:after="40" w:line="240" w:lineRule="auto"/>
              <w:jc w:val="center"/>
              <w:rPr>
                <w:rFonts w:eastAsia="Times New Roman" w:cs="Arial"/>
                <w:sz w:val="20"/>
                <w:szCs w:val="20"/>
                <w:lang w:eastAsia="en-GB"/>
              </w:rPr>
            </w:pPr>
          </w:p>
        </w:tc>
        <w:tc>
          <w:tcPr>
            <w:tcW w:w="1598" w:type="dxa"/>
            <w:vMerge/>
            <w:shd w:val="clear" w:color="auto" w:fill="E7E2DE" w:themeFill="accent2" w:themeFillTint="33"/>
          </w:tcPr>
          <w:p w14:paraId="3A109BEA" w14:textId="77777777" w:rsidR="00E1622F" w:rsidRDefault="00E1622F" w:rsidP="00900708">
            <w:pPr>
              <w:spacing w:before="40" w:after="40" w:line="240" w:lineRule="auto"/>
              <w:jc w:val="center"/>
              <w:rPr>
                <w:rFonts w:eastAsia="Times New Roman" w:cs="Arial"/>
                <w:sz w:val="20"/>
                <w:szCs w:val="20"/>
                <w:lang w:eastAsia="en-GB"/>
              </w:rPr>
            </w:pPr>
          </w:p>
        </w:tc>
      </w:tr>
      <w:tr w:rsidR="00E1622F" w:rsidRPr="002F7280" w14:paraId="7F113685" w14:textId="707753B9" w:rsidTr="00E1622F">
        <w:trPr>
          <w:trHeight w:val="566"/>
        </w:trPr>
        <w:tc>
          <w:tcPr>
            <w:tcW w:w="425" w:type="dxa"/>
            <w:shd w:val="clear" w:color="auto" w:fill="auto"/>
            <w:tcMar>
              <w:top w:w="15" w:type="dxa"/>
              <w:left w:w="54" w:type="dxa"/>
              <w:bottom w:w="0" w:type="dxa"/>
              <w:right w:w="54" w:type="dxa"/>
            </w:tcMar>
          </w:tcPr>
          <w:p w14:paraId="48832116" w14:textId="75A1D9B1" w:rsidR="00E1622F" w:rsidRPr="002F7280" w:rsidRDefault="00E1622F" w:rsidP="00900708">
            <w:pPr>
              <w:spacing w:before="40" w:after="40" w:line="240" w:lineRule="auto"/>
              <w:rPr>
                <w:rFonts w:ascii="Arial,Times New Roman" w:eastAsia="Arial,Times New Roman" w:hAnsi="Arial,Times New Roman" w:cs="Arial,Times New Roman"/>
                <w:sz w:val="20"/>
                <w:szCs w:val="20"/>
                <w:lang w:eastAsia="en-GB"/>
              </w:rPr>
            </w:pPr>
            <w:r w:rsidRPr="4E03F48D">
              <w:rPr>
                <w:kern w:val="24"/>
                <w:sz w:val="20"/>
                <w:szCs w:val="20"/>
                <w:lang w:eastAsia="en-GB"/>
              </w:rPr>
              <w:t>10</w:t>
            </w:r>
          </w:p>
        </w:tc>
        <w:tc>
          <w:tcPr>
            <w:tcW w:w="3934" w:type="dxa"/>
            <w:shd w:val="clear" w:color="auto" w:fill="auto"/>
            <w:tcMar>
              <w:top w:w="15" w:type="dxa"/>
              <w:left w:w="54" w:type="dxa"/>
              <w:bottom w:w="0" w:type="dxa"/>
              <w:right w:w="54" w:type="dxa"/>
            </w:tcMar>
          </w:tcPr>
          <w:p w14:paraId="33D42BCD" w14:textId="4AA6282E" w:rsidR="00E1622F" w:rsidRDefault="00E1622F" w:rsidP="00900708">
            <w:pPr>
              <w:spacing w:before="40" w:after="40" w:line="240" w:lineRule="auto"/>
              <w:rPr>
                <w:rFonts w:ascii="Arial,Times New Roman" w:eastAsia="Arial,Times New Roman" w:hAnsi="Arial,Times New Roman" w:cs="Arial,Times New Roman"/>
                <w:sz w:val="20"/>
                <w:szCs w:val="20"/>
                <w:lang w:eastAsia="en-GB"/>
              </w:rPr>
            </w:pPr>
            <w:r w:rsidRPr="4E03F48D">
              <w:rPr>
                <w:b/>
                <w:kern w:val="24"/>
                <w:sz w:val="20"/>
                <w:szCs w:val="20"/>
                <w:lang w:eastAsia="en-GB"/>
              </w:rPr>
              <w:t>Sewer collapses</w:t>
            </w:r>
            <w:r w:rsidRPr="4E03F48D">
              <w:rPr>
                <w:rFonts w:ascii="Arial,Times New Roman" w:eastAsia="Arial,Times New Roman" w:hAnsi="Arial,Times New Roman" w:cs="Arial,Times New Roman"/>
                <w:kern w:val="24"/>
                <w:sz w:val="20"/>
                <w:szCs w:val="20"/>
                <w:lang w:eastAsia="en-GB"/>
              </w:rPr>
              <w:t xml:space="preserve"> –</w:t>
            </w:r>
            <w:r w:rsidRPr="4E03F48D">
              <w:rPr>
                <w:kern w:val="24"/>
                <w:sz w:val="20"/>
                <w:szCs w:val="20"/>
                <w:lang w:eastAsia="en-GB"/>
              </w:rPr>
              <w:t xml:space="preserve"> number per 1,000 kilometres of sewer (sewerage companies only)</w:t>
            </w:r>
          </w:p>
        </w:tc>
        <w:tc>
          <w:tcPr>
            <w:tcW w:w="926" w:type="dxa"/>
          </w:tcPr>
          <w:p w14:paraId="33363982" w14:textId="77777777" w:rsidR="00E1622F" w:rsidRPr="002F7280" w:rsidRDefault="00E1622F" w:rsidP="00900708">
            <w:pPr>
              <w:spacing w:before="40" w:after="40" w:line="240" w:lineRule="auto"/>
              <w:jc w:val="center"/>
              <w:rPr>
                <w:rFonts w:eastAsia="Times New Roman" w:cs="Arial"/>
                <w:sz w:val="20"/>
                <w:szCs w:val="20"/>
                <w:lang w:eastAsia="en-GB"/>
              </w:rPr>
            </w:pPr>
          </w:p>
        </w:tc>
        <w:tc>
          <w:tcPr>
            <w:tcW w:w="1965" w:type="dxa"/>
            <w:shd w:val="clear" w:color="auto" w:fill="auto"/>
            <w:tcMar>
              <w:top w:w="15" w:type="dxa"/>
              <w:left w:w="54" w:type="dxa"/>
              <w:bottom w:w="0" w:type="dxa"/>
              <w:right w:w="54" w:type="dxa"/>
            </w:tcMar>
          </w:tcPr>
          <w:p w14:paraId="6DA12399" w14:textId="1CEFB66D" w:rsidR="00E1622F" w:rsidRPr="002F7280" w:rsidRDefault="00E1622F" w:rsidP="00900708">
            <w:pPr>
              <w:spacing w:before="40" w:after="40" w:line="240" w:lineRule="auto"/>
              <w:jc w:val="center"/>
              <w:rPr>
                <w:rFonts w:eastAsia="Times New Roman" w:cs="Arial"/>
                <w:sz w:val="20"/>
                <w:szCs w:val="20"/>
                <w:lang w:eastAsia="en-GB"/>
              </w:rPr>
            </w:pPr>
          </w:p>
        </w:tc>
        <w:tc>
          <w:tcPr>
            <w:tcW w:w="2101" w:type="dxa"/>
            <w:shd w:val="clear" w:color="auto" w:fill="auto"/>
            <w:tcMar>
              <w:top w:w="15" w:type="dxa"/>
              <w:left w:w="54" w:type="dxa"/>
              <w:bottom w:w="0" w:type="dxa"/>
              <w:right w:w="54" w:type="dxa"/>
            </w:tcMar>
          </w:tcPr>
          <w:p w14:paraId="59DF9366" w14:textId="77777777" w:rsidR="00E1622F" w:rsidRPr="002F7280" w:rsidRDefault="00E1622F" w:rsidP="00900708">
            <w:pPr>
              <w:spacing w:before="40" w:after="40" w:line="240" w:lineRule="auto"/>
              <w:jc w:val="center"/>
              <w:rPr>
                <w:rFonts w:eastAsia="Times New Roman" w:cs="Arial"/>
                <w:sz w:val="20"/>
                <w:szCs w:val="20"/>
                <w:lang w:eastAsia="en-GB"/>
              </w:rPr>
            </w:pPr>
          </w:p>
        </w:tc>
        <w:tc>
          <w:tcPr>
            <w:tcW w:w="1524" w:type="dxa"/>
            <w:shd w:val="clear" w:color="auto" w:fill="auto"/>
          </w:tcPr>
          <w:p w14:paraId="7126A2C4" w14:textId="77777777" w:rsidR="00E1622F" w:rsidRPr="002F7280" w:rsidRDefault="00E1622F" w:rsidP="00900708">
            <w:pPr>
              <w:spacing w:before="40" w:after="40" w:line="240" w:lineRule="auto"/>
              <w:jc w:val="center"/>
              <w:rPr>
                <w:rFonts w:eastAsia="Times New Roman" w:cs="Arial"/>
                <w:sz w:val="20"/>
                <w:szCs w:val="20"/>
                <w:lang w:eastAsia="en-GB"/>
              </w:rPr>
            </w:pPr>
          </w:p>
        </w:tc>
        <w:tc>
          <w:tcPr>
            <w:tcW w:w="1617" w:type="dxa"/>
            <w:shd w:val="clear" w:color="auto" w:fill="auto"/>
          </w:tcPr>
          <w:p w14:paraId="723F3CED" w14:textId="5E77EE3C" w:rsidR="00E1622F" w:rsidRPr="002F7280" w:rsidRDefault="00E1622F" w:rsidP="00900708">
            <w:pPr>
              <w:spacing w:before="40" w:after="40" w:line="240" w:lineRule="auto"/>
              <w:jc w:val="center"/>
              <w:rPr>
                <w:rFonts w:eastAsia="Times New Roman" w:cs="Arial"/>
                <w:sz w:val="20"/>
                <w:szCs w:val="20"/>
                <w:lang w:eastAsia="en-GB"/>
              </w:rPr>
            </w:pPr>
          </w:p>
        </w:tc>
        <w:tc>
          <w:tcPr>
            <w:tcW w:w="1598" w:type="dxa"/>
            <w:vMerge/>
            <w:shd w:val="clear" w:color="auto" w:fill="E7E2DE" w:themeFill="accent2" w:themeFillTint="33"/>
          </w:tcPr>
          <w:p w14:paraId="2CD3D89E" w14:textId="77777777" w:rsidR="00E1622F" w:rsidRDefault="00E1622F" w:rsidP="00900708">
            <w:pPr>
              <w:spacing w:before="40" w:after="40" w:line="240" w:lineRule="auto"/>
              <w:jc w:val="center"/>
              <w:rPr>
                <w:rFonts w:eastAsia="Times New Roman" w:cs="Arial"/>
                <w:sz w:val="20"/>
                <w:szCs w:val="20"/>
                <w:lang w:eastAsia="en-GB"/>
              </w:rPr>
            </w:pPr>
          </w:p>
        </w:tc>
      </w:tr>
      <w:tr w:rsidR="00E1622F" w:rsidRPr="002F7280" w14:paraId="298A80CE" w14:textId="37737A74" w:rsidTr="00E1622F">
        <w:trPr>
          <w:trHeight w:val="773"/>
        </w:trPr>
        <w:tc>
          <w:tcPr>
            <w:tcW w:w="425" w:type="dxa"/>
            <w:shd w:val="clear" w:color="auto" w:fill="auto"/>
            <w:tcMar>
              <w:top w:w="15" w:type="dxa"/>
              <w:left w:w="54" w:type="dxa"/>
              <w:bottom w:w="0" w:type="dxa"/>
              <w:right w:w="54" w:type="dxa"/>
            </w:tcMar>
            <w:hideMark/>
          </w:tcPr>
          <w:p w14:paraId="384F51C8" w14:textId="14666FAF" w:rsidR="00E1622F" w:rsidRPr="002F7280" w:rsidRDefault="00E1622F" w:rsidP="00900708">
            <w:pPr>
              <w:spacing w:before="40" w:after="40" w:line="240" w:lineRule="auto"/>
              <w:rPr>
                <w:rFonts w:ascii="Arial,Times New Roman" w:eastAsia="Arial,Times New Roman" w:hAnsi="Arial,Times New Roman" w:cs="Arial,Times New Roman"/>
                <w:sz w:val="20"/>
                <w:szCs w:val="20"/>
                <w:lang w:eastAsia="en-GB"/>
              </w:rPr>
            </w:pPr>
            <w:r w:rsidRPr="4E03F48D">
              <w:rPr>
                <w:sz w:val="20"/>
                <w:szCs w:val="20"/>
                <w:lang w:eastAsia="en-GB"/>
              </w:rPr>
              <w:t>11</w:t>
            </w:r>
          </w:p>
        </w:tc>
        <w:tc>
          <w:tcPr>
            <w:tcW w:w="3934" w:type="dxa"/>
            <w:shd w:val="clear" w:color="auto" w:fill="auto"/>
            <w:tcMar>
              <w:top w:w="15" w:type="dxa"/>
              <w:left w:w="54" w:type="dxa"/>
              <w:bottom w:w="0" w:type="dxa"/>
              <w:right w:w="54" w:type="dxa"/>
            </w:tcMar>
            <w:hideMark/>
          </w:tcPr>
          <w:p w14:paraId="0A74AB39" w14:textId="007A62D3" w:rsidR="00E1622F" w:rsidRPr="002F7280" w:rsidRDefault="00E1622F" w:rsidP="005509BC">
            <w:pPr>
              <w:spacing w:before="40" w:after="40" w:line="240" w:lineRule="auto"/>
              <w:rPr>
                <w:rFonts w:ascii="Arial,Times New Roman" w:eastAsia="Arial,Times New Roman" w:hAnsi="Arial,Times New Roman" w:cs="Arial,Times New Roman"/>
                <w:sz w:val="20"/>
                <w:szCs w:val="20"/>
                <w:lang w:eastAsia="en-GB"/>
              </w:rPr>
            </w:pPr>
            <w:r w:rsidRPr="4E03F48D">
              <w:rPr>
                <w:b/>
                <w:kern w:val="24"/>
                <w:sz w:val="20"/>
                <w:szCs w:val="20"/>
                <w:lang w:eastAsia="en-GB"/>
              </w:rPr>
              <w:t>Pollution incidents</w:t>
            </w:r>
            <w:r w:rsidRPr="4E03F48D">
              <w:rPr>
                <w:kern w:val="24"/>
                <w:sz w:val="20"/>
                <w:szCs w:val="20"/>
                <w:lang w:eastAsia="en-GB"/>
              </w:rPr>
              <w:t xml:space="preserve"> – category 1-3 pollution incidents per 1,000km of sewerage network, as reported to the Environment Agency and Natural </w:t>
            </w:r>
            <w:r w:rsidRPr="4E03F48D">
              <w:rPr>
                <w:kern w:val="24"/>
                <w:sz w:val="20"/>
                <w:szCs w:val="20"/>
                <w:lang w:eastAsia="en-GB"/>
              </w:rPr>
              <w:lastRenderedPageBreak/>
              <w:t>Resources Wales (sewerage companies only)</w:t>
            </w:r>
          </w:p>
        </w:tc>
        <w:tc>
          <w:tcPr>
            <w:tcW w:w="926" w:type="dxa"/>
          </w:tcPr>
          <w:p w14:paraId="4BB1CEFB" w14:textId="77777777" w:rsidR="00E1622F" w:rsidRPr="002F7280" w:rsidRDefault="00E1622F" w:rsidP="00900708">
            <w:pPr>
              <w:spacing w:before="40" w:after="40" w:line="240" w:lineRule="auto"/>
              <w:jc w:val="center"/>
              <w:rPr>
                <w:rFonts w:eastAsia="Times New Roman" w:cs="Arial"/>
                <w:sz w:val="20"/>
                <w:szCs w:val="20"/>
                <w:lang w:eastAsia="en-GB"/>
              </w:rPr>
            </w:pPr>
          </w:p>
        </w:tc>
        <w:tc>
          <w:tcPr>
            <w:tcW w:w="1965" w:type="dxa"/>
            <w:shd w:val="clear" w:color="auto" w:fill="auto"/>
            <w:tcMar>
              <w:top w:w="15" w:type="dxa"/>
              <w:left w:w="54" w:type="dxa"/>
              <w:bottom w:w="0" w:type="dxa"/>
              <w:right w:w="54" w:type="dxa"/>
            </w:tcMar>
          </w:tcPr>
          <w:p w14:paraId="38D96BB8" w14:textId="68C0E8D9" w:rsidR="00E1622F" w:rsidRPr="002F7280" w:rsidRDefault="00E1622F" w:rsidP="00900708">
            <w:pPr>
              <w:spacing w:before="40" w:after="40" w:line="240" w:lineRule="auto"/>
              <w:jc w:val="center"/>
              <w:rPr>
                <w:rFonts w:eastAsia="Times New Roman" w:cs="Arial"/>
                <w:sz w:val="20"/>
                <w:szCs w:val="20"/>
                <w:lang w:eastAsia="en-GB"/>
              </w:rPr>
            </w:pPr>
          </w:p>
        </w:tc>
        <w:tc>
          <w:tcPr>
            <w:tcW w:w="2101" w:type="dxa"/>
            <w:shd w:val="clear" w:color="auto" w:fill="auto"/>
            <w:tcMar>
              <w:top w:w="15" w:type="dxa"/>
              <w:left w:w="54" w:type="dxa"/>
              <w:bottom w:w="0" w:type="dxa"/>
              <w:right w:w="54" w:type="dxa"/>
            </w:tcMar>
          </w:tcPr>
          <w:p w14:paraId="08064CA9" w14:textId="77777777" w:rsidR="00E1622F" w:rsidRPr="002F7280" w:rsidRDefault="00E1622F" w:rsidP="00900708">
            <w:pPr>
              <w:spacing w:before="40" w:after="40" w:line="240" w:lineRule="auto"/>
              <w:jc w:val="center"/>
              <w:rPr>
                <w:rFonts w:eastAsia="Times New Roman" w:cs="Arial"/>
                <w:sz w:val="20"/>
                <w:szCs w:val="20"/>
                <w:lang w:eastAsia="en-GB"/>
              </w:rPr>
            </w:pPr>
          </w:p>
        </w:tc>
        <w:tc>
          <w:tcPr>
            <w:tcW w:w="1524" w:type="dxa"/>
            <w:shd w:val="clear" w:color="auto" w:fill="auto"/>
          </w:tcPr>
          <w:p w14:paraId="74B7A890" w14:textId="60636D0A" w:rsidR="00E1622F" w:rsidRPr="002F7280" w:rsidRDefault="00E1622F" w:rsidP="00900708">
            <w:pPr>
              <w:spacing w:before="40" w:after="40" w:line="240" w:lineRule="auto"/>
              <w:jc w:val="center"/>
              <w:rPr>
                <w:rFonts w:eastAsia="Times New Roman" w:cs="Arial"/>
                <w:sz w:val="20"/>
                <w:szCs w:val="20"/>
                <w:lang w:eastAsia="en-GB"/>
              </w:rPr>
            </w:pPr>
          </w:p>
        </w:tc>
        <w:tc>
          <w:tcPr>
            <w:tcW w:w="1617" w:type="dxa"/>
            <w:shd w:val="clear" w:color="auto" w:fill="auto"/>
          </w:tcPr>
          <w:p w14:paraId="44CA8CDB" w14:textId="107E75C0" w:rsidR="00E1622F" w:rsidRPr="002F7280" w:rsidRDefault="00E1622F" w:rsidP="00900708">
            <w:pPr>
              <w:spacing w:before="40" w:after="40" w:line="240" w:lineRule="auto"/>
              <w:jc w:val="center"/>
              <w:rPr>
                <w:rFonts w:eastAsia="Times New Roman" w:cs="Arial"/>
                <w:sz w:val="20"/>
                <w:szCs w:val="20"/>
                <w:lang w:eastAsia="en-GB"/>
              </w:rPr>
            </w:pPr>
          </w:p>
        </w:tc>
        <w:tc>
          <w:tcPr>
            <w:tcW w:w="1598" w:type="dxa"/>
            <w:vMerge/>
            <w:shd w:val="clear" w:color="auto" w:fill="E7E2DE" w:themeFill="accent2" w:themeFillTint="33"/>
          </w:tcPr>
          <w:p w14:paraId="642D953F" w14:textId="77777777" w:rsidR="00E1622F" w:rsidRDefault="00E1622F" w:rsidP="00900708">
            <w:pPr>
              <w:spacing w:before="40" w:after="40" w:line="240" w:lineRule="auto"/>
              <w:jc w:val="center"/>
              <w:rPr>
                <w:rFonts w:eastAsia="Times New Roman" w:cs="Arial"/>
                <w:sz w:val="20"/>
                <w:szCs w:val="20"/>
                <w:lang w:eastAsia="en-GB"/>
              </w:rPr>
            </w:pPr>
          </w:p>
        </w:tc>
      </w:tr>
      <w:tr w:rsidR="00E1622F" w:rsidRPr="002F7280" w14:paraId="0C5EF868" w14:textId="6BC87D2B" w:rsidTr="00E1622F">
        <w:trPr>
          <w:trHeight w:val="855"/>
        </w:trPr>
        <w:tc>
          <w:tcPr>
            <w:tcW w:w="425" w:type="dxa"/>
            <w:shd w:val="clear" w:color="auto" w:fill="auto"/>
            <w:tcMar>
              <w:top w:w="15" w:type="dxa"/>
              <w:left w:w="54" w:type="dxa"/>
              <w:bottom w:w="0" w:type="dxa"/>
              <w:right w:w="54" w:type="dxa"/>
            </w:tcMar>
            <w:hideMark/>
          </w:tcPr>
          <w:p w14:paraId="58BCF719" w14:textId="346DA825" w:rsidR="00E1622F" w:rsidRPr="002F7280" w:rsidRDefault="00E1622F" w:rsidP="00900708">
            <w:pPr>
              <w:spacing w:before="40" w:after="40" w:line="240" w:lineRule="auto"/>
              <w:rPr>
                <w:rFonts w:ascii="Arial,Times New Roman" w:eastAsia="Arial,Times New Roman" w:hAnsi="Arial,Times New Roman" w:cs="Arial,Times New Roman"/>
                <w:sz w:val="20"/>
                <w:szCs w:val="20"/>
                <w:lang w:eastAsia="en-GB"/>
              </w:rPr>
            </w:pPr>
            <w:r w:rsidRPr="4E03F48D">
              <w:rPr>
                <w:sz w:val="20"/>
                <w:szCs w:val="20"/>
                <w:lang w:eastAsia="en-GB"/>
              </w:rPr>
              <w:t>12</w:t>
            </w:r>
          </w:p>
        </w:tc>
        <w:tc>
          <w:tcPr>
            <w:tcW w:w="3934" w:type="dxa"/>
            <w:shd w:val="clear" w:color="auto" w:fill="auto"/>
            <w:tcMar>
              <w:top w:w="15" w:type="dxa"/>
              <w:left w:w="54" w:type="dxa"/>
              <w:bottom w:w="0" w:type="dxa"/>
              <w:right w:w="54" w:type="dxa"/>
            </w:tcMar>
            <w:hideMark/>
          </w:tcPr>
          <w:p w14:paraId="64607004" w14:textId="696063C0" w:rsidR="00E1622F" w:rsidRPr="002F7280" w:rsidRDefault="00E1622F" w:rsidP="005509BC">
            <w:pPr>
              <w:spacing w:before="40" w:after="40" w:line="240" w:lineRule="auto"/>
              <w:rPr>
                <w:rFonts w:ascii="Arial,Times New Roman" w:eastAsia="Arial,Times New Roman" w:hAnsi="Arial,Times New Roman" w:cs="Arial,Times New Roman"/>
                <w:sz w:val="20"/>
                <w:szCs w:val="20"/>
                <w:lang w:eastAsia="en-GB"/>
              </w:rPr>
            </w:pPr>
            <w:r w:rsidRPr="4E03F48D">
              <w:rPr>
                <w:b/>
                <w:kern w:val="24"/>
                <w:sz w:val="20"/>
                <w:szCs w:val="20"/>
                <w:lang w:eastAsia="en-GB"/>
              </w:rPr>
              <w:t>Risk of sewer flooding in a storm</w:t>
            </w:r>
            <w:r w:rsidRPr="4E03F48D">
              <w:rPr>
                <w:kern w:val="24"/>
                <w:sz w:val="20"/>
                <w:szCs w:val="20"/>
                <w:lang w:eastAsia="en-GB"/>
              </w:rPr>
              <w:t xml:space="preserve"> – percentage of population at risk of sewer flooding in a 1-in-50 year storm (sewerage companies only)</w:t>
            </w:r>
          </w:p>
        </w:tc>
        <w:tc>
          <w:tcPr>
            <w:tcW w:w="926" w:type="dxa"/>
          </w:tcPr>
          <w:p w14:paraId="1FF41183" w14:textId="77777777" w:rsidR="00E1622F" w:rsidRPr="002F7280" w:rsidRDefault="00E1622F" w:rsidP="00900708">
            <w:pPr>
              <w:spacing w:before="40" w:after="40" w:line="240" w:lineRule="auto"/>
              <w:rPr>
                <w:rFonts w:eastAsia="Times New Roman" w:cs="Arial"/>
                <w:sz w:val="20"/>
                <w:szCs w:val="20"/>
                <w:lang w:eastAsia="en-GB"/>
              </w:rPr>
            </w:pPr>
          </w:p>
        </w:tc>
        <w:tc>
          <w:tcPr>
            <w:tcW w:w="1965" w:type="dxa"/>
            <w:shd w:val="clear" w:color="auto" w:fill="auto"/>
            <w:tcMar>
              <w:top w:w="15" w:type="dxa"/>
              <w:left w:w="54" w:type="dxa"/>
              <w:bottom w:w="0" w:type="dxa"/>
              <w:right w:w="54" w:type="dxa"/>
            </w:tcMar>
          </w:tcPr>
          <w:p w14:paraId="62B645E8" w14:textId="79006A1F" w:rsidR="00E1622F" w:rsidRPr="002F7280" w:rsidRDefault="00E1622F" w:rsidP="00900708">
            <w:pPr>
              <w:spacing w:before="40" w:after="40" w:line="240" w:lineRule="auto"/>
              <w:rPr>
                <w:rFonts w:eastAsia="Times New Roman" w:cs="Arial"/>
                <w:sz w:val="20"/>
                <w:szCs w:val="20"/>
                <w:lang w:eastAsia="en-GB"/>
              </w:rPr>
            </w:pPr>
          </w:p>
        </w:tc>
        <w:tc>
          <w:tcPr>
            <w:tcW w:w="2101" w:type="dxa"/>
            <w:shd w:val="clear" w:color="auto" w:fill="auto"/>
            <w:tcMar>
              <w:top w:w="15" w:type="dxa"/>
              <w:left w:w="54" w:type="dxa"/>
              <w:bottom w:w="0" w:type="dxa"/>
              <w:right w:w="54" w:type="dxa"/>
            </w:tcMar>
          </w:tcPr>
          <w:p w14:paraId="05A4CA2C" w14:textId="77777777" w:rsidR="00E1622F" w:rsidRPr="002F7280" w:rsidRDefault="00E1622F" w:rsidP="00900708">
            <w:pPr>
              <w:spacing w:before="40" w:after="40" w:line="240" w:lineRule="auto"/>
              <w:rPr>
                <w:rFonts w:eastAsia="Times New Roman" w:cs="Arial"/>
                <w:sz w:val="20"/>
                <w:szCs w:val="20"/>
                <w:lang w:eastAsia="en-GB"/>
              </w:rPr>
            </w:pPr>
          </w:p>
        </w:tc>
        <w:tc>
          <w:tcPr>
            <w:tcW w:w="1524" w:type="dxa"/>
            <w:shd w:val="clear" w:color="auto" w:fill="auto"/>
          </w:tcPr>
          <w:p w14:paraId="1DECBB40" w14:textId="36766DA0" w:rsidR="00E1622F" w:rsidRPr="002F7280" w:rsidRDefault="00E1622F" w:rsidP="00900708">
            <w:pPr>
              <w:spacing w:before="40" w:after="40" w:line="240" w:lineRule="auto"/>
              <w:rPr>
                <w:rFonts w:eastAsia="Times New Roman" w:cs="Arial"/>
                <w:sz w:val="20"/>
                <w:szCs w:val="20"/>
                <w:lang w:eastAsia="en-GB"/>
              </w:rPr>
            </w:pPr>
          </w:p>
        </w:tc>
        <w:tc>
          <w:tcPr>
            <w:tcW w:w="1617" w:type="dxa"/>
            <w:shd w:val="clear" w:color="auto" w:fill="auto"/>
          </w:tcPr>
          <w:p w14:paraId="1DD841BF" w14:textId="708A9B8D" w:rsidR="00E1622F" w:rsidRPr="002F7280" w:rsidRDefault="00E1622F" w:rsidP="00900708">
            <w:pPr>
              <w:spacing w:before="40" w:after="40" w:line="240" w:lineRule="auto"/>
              <w:rPr>
                <w:rFonts w:eastAsia="Times New Roman" w:cs="Arial"/>
                <w:sz w:val="20"/>
                <w:szCs w:val="20"/>
                <w:lang w:eastAsia="en-GB"/>
              </w:rPr>
            </w:pPr>
          </w:p>
        </w:tc>
        <w:tc>
          <w:tcPr>
            <w:tcW w:w="1598" w:type="dxa"/>
            <w:vMerge/>
            <w:shd w:val="clear" w:color="auto" w:fill="E7E2DE" w:themeFill="accent2" w:themeFillTint="33"/>
          </w:tcPr>
          <w:p w14:paraId="0576D06A" w14:textId="77777777" w:rsidR="00E1622F" w:rsidRDefault="00E1622F" w:rsidP="00900708">
            <w:pPr>
              <w:spacing w:before="40" w:after="40" w:line="240" w:lineRule="auto"/>
              <w:rPr>
                <w:rFonts w:eastAsia="Times New Roman" w:cs="Arial"/>
                <w:sz w:val="20"/>
                <w:szCs w:val="20"/>
                <w:lang w:eastAsia="en-GB"/>
              </w:rPr>
            </w:pPr>
          </w:p>
        </w:tc>
      </w:tr>
    </w:tbl>
    <w:p w14:paraId="637C068F" w14:textId="77777777" w:rsidR="00C34D12" w:rsidRPr="004E411A" w:rsidRDefault="00C34D12" w:rsidP="00271A78">
      <w:pPr>
        <w:rPr>
          <w:rFonts w:asciiTheme="minorHAnsi" w:hAnsiTheme="minorHAnsi" w:cstheme="minorHAnsi"/>
          <w:szCs w:val="24"/>
        </w:rPr>
        <w:sectPr w:rsidR="00C34D12" w:rsidRPr="004E411A" w:rsidSect="004E10C9">
          <w:pgSz w:w="16838" w:h="11906" w:orient="landscape" w:code="9"/>
          <w:pgMar w:top="1440" w:right="1440" w:bottom="1440" w:left="1440" w:header="709" w:footer="709" w:gutter="0"/>
          <w:cols w:space="708"/>
          <w:docGrid w:linePitch="360"/>
        </w:sectPr>
      </w:pPr>
    </w:p>
    <w:p w14:paraId="28147843" w14:textId="234A0A91" w:rsidR="00A37973" w:rsidRPr="00F45E79" w:rsidRDefault="00E402B3" w:rsidP="004448A4">
      <w:pPr>
        <w:pStyle w:val="Heading1"/>
      </w:pPr>
      <w:bookmarkStart w:id="28" w:name="_Toc510692493"/>
      <w:bookmarkStart w:id="29" w:name="_Toc513536989"/>
      <w:r>
        <w:lastRenderedPageBreak/>
        <w:t>Appendix</w:t>
      </w:r>
      <w:r w:rsidR="00267520" w:rsidRPr="00F45E79">
        <w:t xml:space="preserve"> </w:t>
      </w:r>
      <w:r w:rsidR="004B5A05">
        <w:t>6</w:t>
      </w:r>
      <w:r w:rsidR="00267520" w:rsidRPr="00F45E79">
        <w:t xml:space="preserve">: </w:t>
      </w:r>
      <w:r w:rsidR="00741C5A" w:rsidRPr="00F45E79">
        <w:t>E</w:t>
      </w:r>
      <w:r w:rsidR="00A37973" w:rsidRPr="00F45E79">
        <w:t>xpenditure</w:t>
      </w:r>
      <w:bookmarkEnd w:id="28"/>
      <w:bookmarkEnd w:id="29"/>
    </w:p>
    <w:p w14:paraId="73A4D0DD" w14:textId="36D89354" w:rsidR="00A37973" w:rsidRPr="00514E42" w:rsidRDefault="00514E42" w:rsidP="008D2010">
      <w:pPr>
        <w:pStyle w:val="Tableheading"/>
      </w:pPr>
      <w:bookmarkStart w:id="30" w:name="_Toc510692494"/>
      <w:r>
        <w:t xml:space="preserve">Table </w:t>
      </w:r>
      <w:r w:rsidR="00723ED7" w:rsidRPr="00514E42">
        <w:t>6</w:t>
      </w:r>
      <w:r w:rsidR="7E0B751E" w:rsidRPr="00514E42">
        <w:t>.1: Totex</w:t>
      </w:r>
      <w:bookmarkEnd w:id="30"/>
    </w:p>
    <w:tbl>
      <w:tblPr>
        <w:tblStyle w:val="Ofwatnew"/>
        <w:tblW w:w="8926" w:type="dxa"/>
        <w:tblLayout w:type="fixed"/>
        <w:tblLook w:val="04A0" w:firstRow="1" w:lastRow="0" w:firstColumn="1" w:lastColumn="0" w:noHBand="0" w:noVBand="1"/>
      </w:tblPr>
      <w:tblGrid>
        <w:gridCol w:w="3114"/>
        <w:gridCol w:w="2126"/>
        <w:gridCol w:w="1843"/>
        <w:gridCol w:w="1843"/>
      </w:tblGrid>
      <w:tr w:rsidR="00D868FB" w:rsidRPr="004E411A" w14:paraId="6348C7A4" w14:textId="77777777" w:rsidTr="00E1622F">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3114" w:type="dxa"/>
          </w:tcPr>
          <w:p w14:paraId="41EFA10E" w14:textId="77777777" w:rsidR="00D868FB" w:rsidRDefault="00D868FB" w:rsidP="003F5B76">
            <w:pPr>
              <w:pStyle w:val="Tabledescriptorcells"/>
            </w:pPr>
            <w:r w:rsidRPr="7E0B751E">
              <w:t>Total expenditure</w:t>
            </w:r>
          </w:p>
          <w:p w14:paraId="14EDAF3D" w14:textId="69108B3F" w:rsidR="00D868FB" w:rsidRPr="00FB1851" w:rsidRDefault="00D868FB" w:rsidP="003F5B76">
            <w:pPr>
              <w:pStyle w:val="Tabledescriptorcells"/>
              <w:rPr>
                <w:rFonts w:asciiTheme="minorHAnsi" w:hAnsiTheme="minorHAnsi" w:cstheme="minorHAnsi"/>
                <w:sz w:val="18"/>
                <w:szCs w:val="18"/>
              </w:rPr>
            </w:pPr>
          </w:p>
        </w:tc>
        <w:tc>
          <w:tcPr>
            <w:tcW w:w="2126" w:type="dxa"/>
          </w:tcPr>
          <w:p w14:paraId="7D77C55D" w14:textId="0AC45E53" w:rsidR="00D868FB" w:rsidRDefault="00D868FB" w:rsidP="00514E42">
            <w:pPr>
              <w:pStyle w:val="Tabledescriptorcells"/>
              <w:cnfStyle w:val="100000000000" w:firstRow="1" w:lastRow="0" w:firstColumn="0" w:lastColumn="0" w:oddVBand="0" w:evenVBand="0" w:oddHBand="0" w:evenHBand="0" w:firstRowFirstColumn="0" w:firstRowLastColumn="0" w:lastRowFirstColumn="0" w:lastRowLastColumn="0"/>
            </w:pPr>
            <w:r>
              <w:t>Price Base</w:t>
            </w:r>
          </w:p>
        </w:tc>
        <w:tc>
          <w:tcPr>
            <w:tcW w:w="1843" w:type="dxa"/>
          </w:tcPr>
          <w:p w14:paraId="7D6881DC" w14:textId="53945B1A" w:rsidR="00D868FB" w:rsidRPr="004E411A" w:rsidRDefault="00D868FB" w:rsidP="00514E42">
            <w:pPr>
              <w:pStyle w:val="Tabledescriptorcells"/>
              <w:cnfStyle w:val="100000000000" w:firstRow="1" w:lastRow="0" w:firstColumn="0" w:lastColumn="0" w:oddVBand="0" w:evenVBand="0" w:oddHBand="0" w:evenHBand="0" w:firstRowFirstColumn="0" w:firstRowLastColumn="0" w:lastRowFirstColumn="0" w:lastRowLastColumn="0"/>
            </w:pPr>
            <w:r>
              <w:t>PR14 final d</w:t>
            </w:r>
            <w:r w:rsidRPr="7E0B751E">
              <w:t>etermination</w:t>
            </w:r>
            <w:r>
              <w:t xml:space="preserve"> 2015-2020</w:t>
            </w:r>
          </w:p>
        </w:tc>
        <w:tc>
          <w:tcPr>
            <w:tcW w:w="1843" w:type="dxa"/>
          </w:tcPr>
          <w:p w14:paraId="4A49E346" w14:textId="77777777" w:rsidR="00D868FB" w:rsidRDefault="00D868FB" w:rsidP="003F5B76">
            <w:pPr>
              <w:pStyle w:val="Tabledescriptorcells"/>
              <w:cnfStyle w:val="100000000000" w:firstRow="1" w:lastRow="0" w:firstColumn="0" w:lastColumn="0" w:oddVBand="0" w:evenVBand="0" w:oddHBand="0" w:evenHBand="0" w:firstRowFirstColumn="0" w:firstRowLastColumn="0" w:lastRowFirstColumn="0" w:lastRowLastColumn="0"/>
            </w:pPr>
            <w:r w:rsidRPr="7E0B751E">
              <w:t>Proposed for PR19</w:t>
            </w:r>
            <w:r>
              <w:t xml:space="preserve"> </w:t>
            </w:r>
          </w:p>
          <w:p w14:paraId="2B6BD7F6" w14:textId="757E5111" w:rsidR="00D868FB" w:rsidRPr="004E411A" w:rsidRDefault="00D868FB" w:rsidP="00514E42">
            <w:pPr>
              <w:pStyle w:val="Tabledescriptorcells"/>
              <w:cnfStyle w:val="100000000000" w:firstRow="1" w:lastRow="0" w:firstColumn="0" w:lastColumn="0" w:oddVBand="0" w:evenVBand="0" w:oddHBand="0" w:evenHBand="0" w:firstRowFirstColumn="0" w:firstRowLastColumn="0" w:lastRowFirstColumn="0" w:lastRowLastColumn="0"/>
            </w:pPr>
            <w:r>
              <w:t>2020-2025</w:t>
            </w:r>
          </w:p>
        </w:tc>
      </w:tr>
      <w:tr w:rsidR="00D868FB" w:rsidRPr="004E411A" w14:paraId="2FD5C9A5" w14:textId="77777777" w:rsidTr="00E1622F">
        <w:trPr>
          <w:cnfStyle w:val="000000100000" w:firstRow="0" w:lastRow="0" w:firstColumn="0" w:lastColumn="0" w:oddVBand="0" w:evenVBand="0" w:oddHBand="1" w:evenHBand="0" w:firstRowFirstColumn="0" w:firstRowLastColumn="0" w:lastRowFirstColumn="0" w:lastRowLastColumn="0"/>
          <w:trHeight w:val="225"/>
        </w:trPr>
        <w:tc>
          <w:tcPr>
            <w:tcW w:w="3114" w:type="dxa"/>
          </w:tcPr>
          <w:p w14:paraId="7A1FBF28" w14:textId="77777777" w:rsidR="00D868FB" w:rsidRPr="0090530C" w:rsidRDefault="00D868FB" w:rsidP="0090530C">
            <w:pPr>
              <w:pStyle w:val="Tableparagraph"/>
            </w:pPr>
            <w:r w:rsidRPr="00816503">
              <w:t>Water network plus (£m)</w:t>
            </w:r>
          </w:p>
        </w:tc>
        <w:tc>
          <w:tcPr>
            <w:tcW w:w="2126" w:type="dxa"/>
          </w:tcPr>
          <w:p w14:paraId="62484425" w14:textId="58598816" w:rsidR="00D868FB" w:rsidRPr="0090530C" w:rsidRDefault="00D868FB" w:rsidP="00B07A3B">
            <w:pPr>
              <w:pStyle w:val="Tableparagraph"/>
            </w:pPr>
            <w:r w:rsidRPr="0090530C">
              <w:t>2017-18 FYA (CPIH deflated)</w:t>
            </w:r>
          </w:p>
        </w:tc>
        <w:tc>
          <w:tcPr>
            <w:tcW w:w="1843" w:type="dxa"/>
            <w:vMerge w:val="restart"/>
          </w:tcPr>
          <w:p w14:paraId="1779920C" w14:textId="4C61E2D8" w:rsidR="00D868FB" w:rsidRPr="0090530C" w:rsidRDefault="00D868FB" w:rsidP="0090530C">
            <w:pPr>
              <w:pStyle w:val="Footertext"/>
              <w:spacing w:before="60"/>
              <w:rPr>
                <w:rFonts w:ascii="Arial" w:hAnsi="Arial"/>
                <w:color w:val="auto"/>
                <w:szCs w:val="24"/>
              </w:rPr>
            </w:pPr>
          </w:p>
        </w:tc>
        <w:tc>
          <w:tcPr>
            <w:tcW w:w="1843" w:type="dxa"/>
            <w:shd w:val="clear" w:color="auto" w:fill="auto"/>
          </w:tcPr>
          <w:p w14:paraId="36D8A244" w14:textId="61D674B2" w:rsidR="00D868FB" w:rsidRPr="0090530C" w:rsidRDefault="00D868FB" w:rsidP="0090530C">
            <w:pPr>
              <w:pStyle w:val="Footertext"/>
              <w:spacing w:before="60"/>
              <w:rPr>
                <w:rFonts w:ascii="Arial" w:hAnsi="Arial"/>
                <w:color w:val="auto"/>
                <w:szCs w:val="24"/>
              </w:rPr>
            </w:pPr>
          </w:p>
        </w:tc>
      </w:tr>
      <w:tr w:rsidR="00D868FB" w:rsidRPr="004E411A" w14:paraId="0784D260" w14:textId="77777777" w:rsidTr="00E1622F">
        <w:trPr>
          <w:cnfStyle w:val="000000010000" w:firstRow="0" w:lastRow="0" w:firstColumn="0" w:lastColumn="0" w:oddVBand="0" w:evenVBand="0" w:oddHBand="0" w:evenHBand="1" w:firstRowFirstColumn="0" w:firstRowLastColumn="0" w:lastRowFirstColumn="0" w:lastRowLastColumn="0"/>
        </w:trPr>
        <w:tc>
          <w:tcPr>
            <w:tcW w:w="3114" w:type="dxa"/>
          </w:tcPr>
          <w:p w14:paraId="37A58899" w14:textId="77777777" w:rsidR="00D868FB" w:rsidRPr="004E411A" w:rsidRDefault="00D868FB" w:rsidP="003F5B76">
            <w:pPr>
              <w:pStyle w:val="Tableparagraph"/>
            </w:pPr>
            <w:r w:rsidRPr="7E0B751E">
              <w:t>Water resources (£m)</w:t>
            </w:r>
          </w:p>
        </w:tc>
        <w:tc>
          <w:tcPr>
            <w:tcW w:w="2126" w:type="dxa"/>
          </w:tcPr>
          <w:p w14:paraId="6B1E4987" w14:textId="7DC6A774" w:rsidR="00D868FB" w:rsidRPr="00B07A3B" w:rsidRDefault="00D868FB" w:rsidP="003F5B76">
            <w:pPr>
              <w:pStyle w:val="Tableparagraph"/>
            </w:pPr>
            <w:r w:rsidRPr="0090530C">
              <w:t>2017-18 FYA (CPIH deflated)</w:t>
            </w:r>
          </w:p>
        </w:tc>
        <w:tc>
          <w:tcPr>
            <w:tcW w:w="1843" w:type="dxa"/>
            <w:vMerge/>
          </w:tcPr>
          <w:p w14:paraId="64761E43" w14:textId="5DAA58D2" w:rsidR="00D868FB" w:rsidRPr="004E411A" w:rsidRDefault="00D868FB" w:rsidP="003F5B76">
            <w:pPr>
              <w:pStyle w:val="Tableparagraph"/>
              <w:rPr>
                <w:rFonts w:cstheme="minorHAnsi"/>
              </w:rPr>
            </w:pPr>
          </w:p>
        </w:tc>
        <w:tc>
          <w:tcPr>
            <w:tcW w:w="1843" w:type="dxa"/>
          </w:tcPr>
          <w:p w14:paraId="5448CA46" w14:textId="3C0D3A16" w:rsidR="00D868FB" w:rsidRPr="004E411A" w:rsidRDefault="00D868FB" w:rsidP="003F5B76">
            <w:pPr>
              <w:pStyle w:val="Tableparagraph"/>
              <w:rPr>
                <w:rFonts w:cstheme="minorHAnsi"/>
              </w:rPr>
            </w:pPr>
          </w:p>
        </w:tc>
      </w:tr>
      <w:tr w:rsidR="00D868FB" w:rsidRPr="004E411A" w14:paraId="0B576379" w14:textId="77777777" w:rsidTr="00E1622F">
        <w:trPr>
          <w:cnfStyle w:val="000000100000" w:firstRow="0" w:lastRow="0" w:firstColumn="0" w:lastColumn="0" w:oddVBand="0" w:evenVBand="0" w:oddHBand="1" w:evenHBand="0" w:firstRowFirstColumn="0" w:firstRowLastColumn="0" w:lastRowFirstColumn="0" w:lastRowLastColumn="0"/>
        </w:trPr>
        <w:tc>
          <w:tcPr>
            <w:tcW w:w="3114" w:type="dxa"/>
          </w:tcPr>
          <w:p w14:paraId="0D87526B" w14:textId="77777777" w:rsidR="00D868FB" w:rsidRPr="004E411A" w:rsidRDefault="00D868FB" w:rsidP="003F5B76">
            <w:pPr>
              <w:pStyle w:val="Tableparagraph"/>
            </w:pPr>
            <w:r w:rsidRPr="7E0B751E">
              <w:t>Wastewater network plus (£m)</w:t>
            </w:r>
          </w:p>
        </w:tc>
        <w:tc>
          <w:tcPr>
            <w:tcW w:w="2126" w:type="dxa"/>
          </w:tcPr>
          <w:p w14:paraId="58083378" w14:textId="491309D2" w:rsidR="00D868FB" w:rsidRPr="00B07A3B" w:rsidRDefault="00D868FB" w:rsidP="003F5B76">
            <w:pPr>
              <w:pStyle w:val="Tableparagraph"/>
            </w:pPr>
            <w:r w:rsidRPr="0090530C">
              <w:t>2017-18 FYA (CPIH deflated)</w:t>
            </w:r>
          </w:p>
        </w:tc>
        <w:tc>
          <w:tcPr>
            <w:tcW w:w="1843" w:type="dxa"/>
            <w:vMerge w:val="restart"/>
          </w:tcPr>
          <w:p w14:paraId="1B71866D" w14:textId="2284B45E" w:rsidR="00D868FB" w:rsidRPr="004E411A" w:rsidRDefault="00D868FB" w:rsidP="003F5B76">
            <w:pPr>
              <w:pStyle w:val="Tableparagraph"/>
              <w:rPr>
                <w:rFonts w:cstheme="minorHAnsi"/>
              </w:rPr>
            </w:pPr>
          </w:p>
        </w:tc>
        <w:tc>
          <w:tcPr>
            <w:tcW w:w="1843" w:type="dxa"/>
          </w:tcPr>
          <w:p w14:paraId="7B01B3B0" w14:textId="2825F015" w:rsidR="00D868FB" w:rsidRPr="004E411A" w:rsidRDefault="00D868FB" w:rsidP="003F5B76">
            <w:pPr>
              <w:pStyle w:val="Tableparagraph"/>
              <w:rPr>
                <w:rFonts w:cstheme="minorHAnsi"/>
              </w:rPr>
            </w:pPr>
          </w:p>
        </w:tc>
      </w:tr>
      <w:tr w:rsidR="00D868FB" w:rsidRPr="004E411A" w14:paraId="12B11902" w14:textId="77777777" w:rsidTr="00E1622F">
        <w:trPr>
          <w:cnfStyle w:val="000000010000" w:firstRow="0" w:lastRow="0" w:firstColumn="0" w:lastColumn="0" w:oddVBand="0" w:evenVBand="0" w:oddHBand="0" w:evenHBand="1" w:firstRowFirstColumn="0" w:firstRowLastColumn="0" w:lastRowFirstColumn="0" w:lastRowLastColumn="0"/>
        </w:trPr>
        <w:tc>
          <w:tcPr>
            <w:tcW w:w="3114" w:type="dxa"/>
          </w:tcPr>
          <w:p w14:paraId="328FC83D" w14:textId="77777777" w:rsidR="00D868FB" w:rsidRPr="004E411A" w:rsidRDefault="00D868FB" w:rsidP="003F5B76">
            <w:pPr>
              <w:pStyle w:val="Tableparagraph"/>
            </w:pPr>
            <w:r w:rsidRPr="7E0B751E">
              <w:t>Bio resources (£m)</w:t>
            </w:r>
          </w:p>
        </w:tc>
        <w:tc>
          <w:tcPr>
            <w:tcW w:w="2126" w:type="dxa"/>
          </w:tcPr>
          <w:p w14:paraId="525E8D1B" w14:textId="2A7E84F1" w:rsidR="00D868FB" w:rsidRPr="00B07A3B" w:rsidRDefault="00D868FB" w:rsidP="003F5B76">
            <w:pPr>
              <w:pStyle w:val="Tableparagraph"/>
            </w:pPr>
            <w:r w:rsidRPr="0090530C">
              <w:t>2017-18 FYA (CPIH deflated)</w:t>
            </w:r>
          </w:p>
        </w:tc>
        <w:tc>
          <w:tcPr>
            <w:tcW w:w="1843" w:type="dxa"/>
            <w:vMerge/>
          </w:tcPr>
          <w:p w14:paraId="5101973D" w14:textId="0E1B8F8B" w:rsidR="00D868FB" w:rsidRPr="004E411A" w:rsidRDefault="00D868FB" w:rsidP="003F5B76">
            <w:pPr>
              <w:pStyle w:val="Tableparagraph"/>
              <w:rPr>
                <w:rFonts w:cstheme="minorHAnsi"/>
              </w:rPr>
            </w:pPr>
          </w:p>
        </w:tc>
        <w:tc>
          <w:tcPr>
            <w:tcW w:w="1843" w:type="dxa"/>
          </w:tcPr>
          <w:p w14:paraId="7D2BC1A7" w14:textId="5EA180CC" w:rsidR="00D868FB" w:rsidRPr="004E411A" w:rsidRDefault="00D868FB" w:rsidP="003F5B76">
            <w:pPr>
              <w:pStyle w:val="Tableparagraph"/>
              <w:rPr>
                <w:rFonts w:cstheme="minorHAnsi"/>
              </w:rPr>
            </w:pPr>
          </w:p>
        </w:tc>
      </w:tr>
      <w:tr w:rsidR="00D868FB" w:rsidRPr="004E411A" w14:paraId="4D9C97A1" w14:textId="77777777" w:rsidTr="00E1622F">
        <w:trPr>
          <w:cnfStyle w:val="000000100000" w:firstRow="0" w:lastRow="0" w:firstColumn="0" w:lastColumn="0" w:oddVBand="0" w:evenVBand="0" w:oddHBand="1" w:evenHBand="0" w:firstRowFirstColumn="0" w:firstRowLastColumn="0" w:lastRowFirstColumn="0" w:lastRowLastColumn="0"/>
        </w:trPr>
        <w:tc>
          <w:tcPr>
            <w:tcW w:w="3114" w:type="dxa"/>
          </w:tcPr>
          <w:p w14:paraId="2F192696" w14:textId="77777777" w:rsidR="00D868FB" w:rsidRPr="004E411A" w:rsidRDefault="00D868FB" w:rsidP="003F5B76">
            <w:pPr>
              <w:pStyle w:val="Tableparagraph"/>
            </w:pPr>
            <w:r w:rsidRPr="7E0B751E">
              <w:t>Residential retail costs</w:t>
            </w:r>
          </w:p>
        </w:tc>
        <w:tc>
          <w:tcPr>
            <w:tcW w:w="2126" w:type="dxa"/>
          </w:tcPr>
          <w:p w14:paraId="5A9C7A47" w14:textId="6A60D38C" w:rsidR="00D868FB" w:rsidRPr="00B07A3B" w:rsidRDefault="00E854A8" w:rsidP="003F5B76">
            <w:pPr>
              <w:pStyle w:val="Tableparagraph"/>
            </w:pPr>
            <w:r w:rsidRPr="0090530C">
              <w:t>Outturn (n</w:t>
            </w:r>
            <w:r w:rsidR="00D868FB" w:rsidRPr="0090530C">
              <w:t>ominal</w:t>
            </w:r>
            <w:r w:rsidRPr="0090530C">
              <w:t xml:space="preserve"> prices)</w:t>
            </w:r>
          </w:p>
        </w:tc>
        <w:tc>
          <w:tcPr>
            <w:tcW w:w="1843" w:type="dxa"/>
          </w:tcPr>
          <w:p w14:paraId="72EA1F8E" w14:textId="6776FB88" w:rsidR="00D868FB" w:rsidRPr="004E411A" w:rsidRDefault="00D868FB" w:rsidP="003F5B76">
            <w:pPr>
              <w:pStyle w:val="Tableparagraph"/>
              <w:rPr>
                <w:rFonts w:cstheme="minorHAnsi"/>
              </w:rPr>
            </w:pPr>
          </w:p>
        </w:tc>
        <w:tc>
          <w:tcPr>
            <w:tcW w:w="1843" w:type="dxa"/>
          </w:tcPr>
          <w:p w14:paraId="413FF4BC" w14:textId="77777777" w:rsidR="00D868FB" w:rsidRPr="004E411A" w:rsidRDefault="00D868FB" w:rsidP="003F5B76">
            <w:pPr>
              <w:pStyle w:val="Tableparagraph"/>
              <w:rPr>
                <w:rFonts w:cstheme="minorHAnsi"/>
              </w:rPr>
            </w:pPr>
          </w:p>
        </w:tc>
      </w:tr>
    </w:tbl>
    <w:p w14:paraId="02BF74E0" w14:textId="26F423F5" w:rsidR="00267520" w:rsidRPr="00514E42" w:rsidRDefault="00514E42" w:rsidP="00F45E79">
      <w:pPr>
        <w:pStyle w:val="Tableheading"/>
      </w:pPr>
      <w:r>
        <w:t xml:space="preserve">Table </w:t>
      </w:r>
      <w:r w:rsidR="00723ED7" w:rsidRPr="00514E42">
        <w:t>6</w:t>
      </w:r>
      <w:r w:rsidR="00774B66" w:rsidRPr="00514E42">
        <w:t>.2</w:t>
      </w:r>
      <w:r w:rsidR="7E0B751E" w:rsidRPr="00514E42">
        <w:t>: Direct Procurement for Customers (DPC) proposals</w:t>
      </w:r>
    </w:p>
    <w:tbl>
      <w:tblPr>
        <w:tblStyle w:val="Ofwatnew"/>
        <w:tblW w:w="0" w:type="auto"/>
        <w:tblLook w:val="04A0" w:firstRow="1" w:lastRow="0" w:firstColumn="1" w:lastColumn="0" w:noHBand="0" w:noVBand="1"/>
      </w:tblPr>
      <w:tblGrid>
        <w:gridCol w:w="590"/>
        <w:gridCol w:w="5399"/>
        <w:gridCol w:w="3027"/>
      </w:tblGrid>
      <w:tr w:rsidR="009D21C3" w14:paraId="64DE9F04" w14:textId="77777777" w:rsidTr="004448A4">
        <w:trPr>
          <w:cnfStyle w:val="100000000000" w:firstRow="1" w:lastRow="0" w:firstColumn="0" w:lastColumn="0" w:oddVBand="0" w:evenVBand="0" w:oddHBand="0" w:evenHBand="0" w:firstRowFirstColumn="0" w:firstRowLastColumn="0" w:lastRowFirstColumn="0" w:lastRowLastColumn="0"/>
          <w:trHeight w:val="94"/>
        </w:trPr>
        <w:tc>
          <w:tcPr>
            <w:cnfStyle w:val="000000000100" w:firstRow="0" w:lastRow="0" w:firstColumn="0" w:lastColumn="0" w:oddVBand="0" w:evenVBand="0" w:oddHBand="0" w:evenHBand="0" w:firstRowFirstColumn="1" w:firstRowLastColumn="0" w:lastRowFirstColumn="0" w:lastRowLastColumn="0"/>
            <w:tcW w:w="590" w:type="dxa"/>
          </w:tcPr>
          <w:p w14:paraId="05F35539" w14:textId="77777777" w:rsidR="009D21C3" w:rsidRDefault="7E0B751E" w:rsidP="004448A4">
            <w:pPr>
              <w:pStyle w:val="Tabledescriptorcell1"/>
            </w:pPr>
            <w:r w:rsidRPr="7E0B751E">
              <w:t xml:space="preserve">No. </w:t>
            </w:r>
          </w:p>
        </w:tc>
        <w:tc>
          <w:tcPr>
            <w:tcW w:w="5399" w:type="dxa"/>
          </w:tcPr>
          <w:p w14:paraId="631926C0" w14:textId="77777777" w:rsidR="009D21C3" w:rsidRDefault="7E0B751E" w:rsidP="004448A4">
            <w:pPr>
              <w:pStyle w:val="Tabledescriptorcell1"/>
              <w:cnfStyle w:val="100000000000" w:firstRow="1" w:lastRow="0" w:firstColumn="0" w:lastColumn="0" w:oddVBand="0" w:evenVBand="0" w:oddHBand="0" w:evenHBand="0" w:firstRowFirstColumn="0" w:firstRowLastColumn="0" w:lastRowFirstColumn="0" w:lastRowLastColumn="0"/>
            </w:pPr>
            <w:r w:rsidRPr="7E0B751E">
              <w:t xml:space="preserve">Project name </w:t>
            </w:r>
          </w:p>
        </w:tc>
        <w:tc>
          <w:tcPr>
            <w:tcW w:w="3027" w:type="dxa"/>
          </w:tcPr>
          <w:p w14:paraId="57FF9C57" w14:textId="77777777" w:rsidR="00FB1851" w:rsidRDefault="00FE43A8" w:rsidP="004448A4">
            <w:pPr>
              <w:pStyle w:val="Tabledescriptorcell1"/>
              <w:cnfStyle w:val="100000000000" w:firstRow="1" w:lastRow="0" w:firstColumn="0" w:lastColumn="0" w:oddVBand="0" w:evenVBand="0" w:oddHBand="0" w:evenHBand="0" w:firstRowFirstColumn="0" w:firstRowLastColumn="0" w:lastRowFirstColumn="0" w:lastRowLastColumn="0"/>
            </w:pPr>
            <w:r>
              <w:t>Total project c</w:t>
            </w:r>
            <w:r w:rsidR="7E0B751E" w:rsidRPr="7E0B751E">
              <w:t>ost (£m)</w:t>
            </w:r>
          </w:p>
          <w:p w14:paraId="2743FCAC" w14:textId="1D358424" w:rsidR="009D21C3" w:rsidRDefault="00FB1851" w:rsidP="004448A4">
            <w:pPr>
              <w:pStyle w:val="Tabledescriptorcell1"/>
              <w:cnfStyle w:val="100000000000" w:firstRow="1" w:lastRow="0" w:firstColumn="0" w:lastColumn="0" w:oddVBand="0" w:evenVBand="0" w:oddHBand="0" w:evenHBand="0" w:firstRowFirstColumn="0" w:firstRowLastColumn="0" w:lastRowFirstColumn="0" w:lastRowLastColumn="0"/>
            </w:pPr>
            <w:r>
              <w:t>2019-20 to 2049-50</w:t>
            </w:r>
            <w:r w:rsidR="7E0B751E" w:rsidRPr="7E0B751E">
              <w:t xml:space="preserve"> </w:t>
            </w:r>
          </w:p>
          <w:p w14:paraId="56F089AD" w14:textId="62C7EDEF" w:rsidR="00F00542" w:rsidRPr="00FB1851" w:rsidRDefault="00F00542" w:rsidP="004448A4">
            <w:pPr>
              <w:pStyle w:val="Tabledescriptorcell1"/>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4E03F48D">
              <w:rPr>
                <w:rFonts w:asciiTheme="minorHAnsi" w:eastAsiaTheme="minorEastAsia" w:hAnsiTheme="minorHAnsi" w:cstheme="minorBidi"/>
                <w:sz w:val="18"/>
                <w:szCs w:val="18"/>
              </w:rPr>
              <w:t>2017-18 FYA (CPIH deflated)</w:t>
            </w:r>
          </w:p>
        </w:tc>
      </w:tr>
      <w:tr w:rsidR="009D21C3" w14:paraId="00513697" w14:textId="77777777" w:rsidTr="004448A4">
        <w:trPr>
          <w:cnfStyle w:val="000000100000" w:firstRow="0" w:lastRow="0" w:firstColumn="0" w:lastColumn="0" w:oddVBand="0" w:evenVBand="0" w:oddHBand="1" w:evenHBand="0" w:firstRowFirstColumn="0" w:firstRowLastColumn="0" w:lastRowFirstColumn="0" w:lastRowLastColumn="0"/>
        </w:trPr>
        <w:tc>
          <w:tcPr>
            <w:tcW w:w="590" w:type="dxa"/>
          </w:tcPr>
          <w:p w14:paraId="4B874F3E" w14:textId="77777777" w:rsidR="009D21C3" w:rsidRDefault="009D21C3" w:rsidP="004448A4">
            <w:pPr>
              <w:pStyle w:val="Tableparagraph"/>
            </w:pPr>
          </w:p>
        </w:tc>
        <w:tc>
          <w:tcPr>
            <w:tcW w:w="5399" w:type="dxa"/>
          </w:tcPr>
          <w:p w14:paraId="20F7E1DB" w14:textId="434E7610" w:rsidR="009D21C3" w:rsidRDefault="009D21C3" w:rsidP="004448A4">
            <w:pPr>
              <w:pStyle w:val="Tableparagraph"/>
            </w:pPr>
          </w:p>
        </w:tc>
        <w:tc>
          <w:tcPr>
            <w:tcW w:w="3027" w:type="dxa"/>
          </w:tcPr>
          <w:p w14:paraId="60A04A5A" w14:textId="42DE79DA" w:rsidR="009D21C3" w:rsidRDefault="009D21C3" w:rsidP="004448A4">
            <w:pPr>
              <w:pStyle w:val="Tableparagraph"/>
            </w:pPr>
          </w:p>
        </w:tc>
      </w:tr>
      <w:tr w:rsidR="009D21C3" w14:paraId="13D49D20" w14:textId="77777777" w:rsidTr="004448A4">
        <w:trPr>
          <w:cnfStyle w:val="000000010000" w:firstRow="0" w:lastRow="0" w:firstColumn="0" w:lastColumn="0" w:oddVBand="0" w:evenVBand="0" w:oddHBand="0" w:evenHBand="1" w:firstRowFirstColumn="0" w:firstRowLastColumn="0" w:lastRowFirstColumn="0" w:lastRowLastColumn="0"/>
        </w:trPr>
        <w:tc>
          <w:tcPr>
            <w:tcW w:w="590" w:type="dxa"/>
          </w:tcPr>
          <w:p w14:paraId="46A7F4CE" w14:textId="77777777" w:rsidR="009D21C3" w:rsidRDefault="009D21C3" w:rsidP="004448A4">
            <w:pPr>
              <w:pStyle w:val="Tableparagraph"/>
            </w:pPr>
          </w:p>
        </w:tc>
        <w:tc>
          <w:tcPr>
            <w:tcW w:w="5399" w:type="dxa"/>
          </w:tcPr>
          <w:p w14:paraId="34675449" w14:textId="0C993C10" w:rsidR="009D21C3" w:rsidRDefault="009D21C3" w:rsidP="004448A4">
            <w:pPr>
              <w:pStyle w:val="Tableparagraph"/>
            </w:pPr>
          </w:p>
        </w:tc>
        <w:tc>
          <w:tcPr>
            <w:tcW w:w="3027" w:type="dxa"/>
          </w:tcPr>
          <w:p w14:paraId="7B194763" w14:textId="77777777" w:rsidR="009D21C3" w:rsidRDefault="009D21C3" w:rsidP="004448A4">
            <w:pPr>
              <w:pStyle w:val="Tableparagraph"/>
            </w:pPr>
          </w:p>
        </w:tc>
      </w:tr>
    </w:tbl>
    <w:p w14:paraId="5E9C875A" w14:textId="77777777" w:rsidR="00267520" w:rsidRPr="004E411A" w:rsidRDefault="00267520" w:rsidP="00267520">
      <w:pPr>
        <w:pStyle w:val="Footertext"/>
        <w:rPr>
          <w:rFonts w:asciiTheme="minorHAnsi" w:hAnsiTheme="minorHAnsi" w:cstheme="minorHAnsi"/>
          <w:color w:val="auto"/>
          <w:sz w:val="24"/>
          <w:szCs w:val="24"/>
        </w:rPr>
      </w:pPr>
    </w:p>
    <w:p w14:paraId="36016069" w14:textId="77777777" w:rsidR="00267520" w:rsidRPr="004E411A" w:rsidRDefault="00267520" w:rsidP="00267520">
      <w:pPr>
        <w:pStyle w:val="Footertext"/>
        <w:rPr>
          <w:rFonts w:asciiTheme="minorHAnsi" w:hAnsiTheme="minorHAnsi" w:cstheme="minorHAnsi"/>
          <w:color w:val="auto"/>
          <w:sz w:val="24"/>
          <w:szCs w:val="24"/>
        </w:rPr>
      </w:pPr>
    </w:p>
    <w:p w14:paraId="3E031215" w14:textId="77777777" w:rsidR="00267520" w:rsidRPr="004E411A" w:rsidRDefault="00267520" w:rsidP="00267520">
      <w:pPr>
        <w:pStyle w:val="Footertext"/>
        <w:rPr>
          <w:rFonts w:asciiTheme="minorHAnsi" w:hAnsiTheme="minorHAnsi" w:cstheme="minorHAnsi"/>
          <w:color w:val="auto"/>
          <w:sz w:val="24"/>
          <w:szCs w:val="24"/>
        </w:rPr>
      </w:pPr>
    </w:p>
    <w:p w14:paraId="16D97863" w14:textId="77777777" w:rsidR="00267520" w:rsidRPr="004E411A" w:rsidRDefault="00267520" w:rsidP="00267520">
      <w:pPr>
        <w:pStyle w:val="Footertext"/>
        <w:rPr>
          <w:rFonts w:asciiTheme="minorHAnsi" w:hAnsiTheme="minorHAnsi" w:cstheme="minorHAnsi"/>
          <w:color w:val="auto"/>
          <w:sz w:val="24"/>
          <w:szCs w:val="24"/>
        </w:rPr>
      </w:pPr>
    </w:p>
    <w:p w14:paraId="2FEC2FC1" w14:textId="77777777" w:rsidR="00267520" w:rsidRPr="004E411A" w:rsidRDefault="00267520" w:rsidP="00267520">
      <w:pPr>
        <w:pStyle w:val="Footertext"/>
        <w:rPr>
          <w:rFonts w:asciiTheme="minorHAnsi" w:hAnsiTheme="minorHAnsi" w:cstheme="minorHAnsi"/>
          <w:color w:val="auto"/>
          <w:sz w:val="24"/>
          <w:szCs w:val="24"/>
        </w:rPr>
      </w:pPr>
    </w:p>
    <w:p w14:paraId="39C33CB7" w14:textId="4F5F4E62" w:rsidR="00267520" w:rsidRPr="00F45E79" w:rsidRDefault="00E402B3" w:rsidP="004448A4">
      <w:pPr>
        <w:pStyle w:val="Heading1"/>
      </w:pPr>
      <w:bookmarkStart w:id="31" w:name="_Toc510692496"/>
      <w:bookmarkStart w:id="32" w:name="_Toc513536990"/>
      <w:r>
        <w:lastRenderedPageBreak/>
        <w:t>Appendix</w:t>
      </w:r>
      <w:r w:rsidR="004B5A05">
        <w:t xml:space="preserve"> 7</w:t>
      </w:r>
      <w:r w:rsidR="00816503">
        <w:t>: Trust, c</w:t>
      </w:r>
      <w:r w:rsidR="5FDB0479">
        <w:t xml:space="preserve">onfidence and </w:t>
      </w:r>
      <w:bookmarkEnd w:id="31"/>
      <w:r w:rsidR="00BE305E">
        <w:t>a</w:t>
      </w:r>
      <w:r w:rsidR="5FDB0479" w:rsidRPr="00F45E79">
        <w:t>ssurance</w:t>
      </w:r>
      <w:bookmarkEnd w:id="32"/>
    </w:p>
    <w:p w14:paraId="11FD018A" w14:textId="77777777" w:rsidR="006F6ED3" w:rsidRPr="004E411A" w:rsidRDefault="7E0B751E" w:rsidP="004448A4">
      <w:r w:rsidRPr="7E0B751E">
        <w:t>Please explain how the company’s full Board has demonstrated that its governance and assurance processes will deliver operational, financial and corporate resilience over the next control period and the long term.</w:t>
      </w:r>
    </w:p>
    <w:p w14:paraId="3230C26E" w14:textId="460B0EFA" w:rsidR="006F6ED3" w:rsidRPr="004E411A" w:rsidRDefault="7E0B751E" w:rsidP="004448A4">
      <w:r w:rsidRPr="7E0B751E">
        <w:t>Please explain how the company’s full Board has assured themselves that the business plan w</w:t>
      </w:r>
      <w:r w:rsidR="004472A5">
        <w:t xml:space="preserve">ill enable trust and confidence, </w:t>
      </w:r>
      <w:r w:rsidR="004472A5" w:rsidRPr="004472A5">
        <w:t>including how the company’s Board has taken account of the decisions Ofwat set out in its decisions for PR19 business plans to</w:t>
      </w:r>
      <w:r w:rsidR="004472A5">
        <w:rPr>
          <w:color w:val="1F497D"/>
        </w:rPr>
        <w:t xml:space="preserve"> </w:t>
      </w:r>
      <w:hyperlink r:id="rId18">
        <w:r w:rsidR="4E03F48D" w:rsidRPr="4E03F48D">
          <w:rPr>
            <w:rStyle w:val="Hyperlink"/>
          </w:rPr>
          <w:t>put th</w:t>
        </w:r>
        <w:r w:rsidR="4E03F48D" w:rsidRPr="4E03F48D">
          <w:rPr>
            <w:rStyle w:val="Hyperlink"/>
          </w:rPr>
          <w:t>e sector in balance</w:t>
        </w:r>
      </w:hyperlink>
      <w:r w:rsidR="004472A5">
        <w:rPr>
          <w:color w:val="1F497D"/>
        </w:rPr>
        <w:t xml:space="preserve">. </w:t>
      </w:r>
    </w:p>
    <w:p w14:paraId="753E79C7" w14:textId="17023FF8" w:rsidR="56E1E685" w:rsidRPr="004E411A" w:rsidRDefault="006B3048" w:rsidP="004448A4">
      <w:pPr>
        <w:rPr>
          <w:rFonts w:asciiTheme="minorHAnsi" w:eastAsiaTheme="minorEastAsia" w:hAnsiTheme="minorHAnsi"/>
        </w:rPr>
      </w:pPr>
      <w:r>
        <w:t>[max</w:t>
      </w:r>
      <w:r w:rsidR="00AB401F">
        <w:t>.</w:t>
      </w:r>
      <w:r>
        <w:t xml:space="preserve"> 400 words</w:t>
      </w:r>
      <w:r w:rsidR="006D14B2">
        <w:t>]</w:t>
      </w:r>
    </w:p>
    <w:sectPr w:rsidR="56E1E685" w:rsidRPr="004E411A" w:rsidSect="00D868FB">
      <w:pgSz w:w="11906" w:h="16838" w:code="9"/>
      <w:pgMar w:top="1440" w:right="1440" w:bottom="1440" w:left="1440" w:header="709"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A08123" w14:textId="77777777" w:rsidR="0090530C" w:rsidRDefault="0090530C" w:rsidP="00771412">
      <w:r>
        <w:separator/>
      </w:r>
    </w:p>
    <w:p w14:paraId="4F8706A3" w14:textId="77777777" w:rsidR="0090530C" w:rsidRDefault="0090530C"/>
  </w:endnote>
  <w:endnote w:type="continuationSeparator" w:id="0">
    <w:p w14:paraId="1BBD7E71" w14:textId="77777777" w:rsidR="0090530C" w:rsidRDefault="0090530C" w:rsidP="00771412">
      <w:r>
        <w:continuationSeparator/>
      </w:r>
    </w:p>
    <w:p w14:paraId="4FA8659B" w14:textId="77777777" w:rsidR="0090530C" w:rsidRDefault="0090530C"/>
  </w:endnote>
  <w:endnote w:type="continuationNotice" w:id="1">
    <w:p w14:paraId="09392823" w14:textId="77777777" w:rsidR="0090530C" w:rsidRDefault="0090530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IN">
    <w:altName w:val="DIN"/>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illSans ExtraBold">
    <w:altName w:val="GillSans ExtraBold"/>
    <w:panose1 w:val="00000000000000000000"/>
    <w:charset w:val="00"/>
    <w:family w:val="swiss"/>
    <w:notTrueType/>
    <w:pitch w:val="default"/>
    <w:sig w:usb0="00000003" w:usb1="00000000" w:usb2="00000000" w:usb3="00000000" w:csb0="00000001" w:csb1="00000000"/>
  </w:font>
  <w:font w:name="Franklin Gothic Demi,Arial,Time">
    <w:altName w:val="Times New Roman"/>
    <w:panose1 w:val="00000000000000000000"/>
    <w:charset w:val="00"/>
    <w:family w:val="roman"/>
    <w:notTrueType/>
    <w:pitch w:val="default"/>
  </w:font>
  <w:font w:name="Franklin Gothic Demi,Times New">
    <w:altName w:val="Times New Roman"/>
    <w:panose1 w:val="00000000000000000000"/>
    <w:charset w:val="00"/>
    <w:family w:val="roman"/>
    <w:notTrueType/>
    <w:pitch w:val="default"/>
  </w:font>
  <w:font w:name="Arial,Times New Roman">
    <w:altName w:val="Times New Roman"/>
    <w:panose1 w:val="00000000000000000000"/>
    <w:charset w:val="00"/>
    <w:family w:val="roman"/>
    <w:notTrueType/>
    <w:pitch w:val="default"/>
  </w:font>
  <w:font w:name="Franklin Gothic Demi,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265359"/>
      <w:docPartObj>
        <w:docPartGallery w:val="Page Numbers (Bottom of Page)"/>
        <w:docPartUnique/>
      </w:docPartObj>
    </w:sdtPr>
    <w:sdtEndPr>
      <w:rPr>
        <w:noProof/>
        <w:color w:val="A6A6A6" w:themeColor="background1" w:themeShade="A6"/>
      </w:rPr>
    </w:sdtEndPr>
    <w:sdtContent>
      <w:p w14:paraId="4F3B54D1" w14:textId="344B5B01" w:rsidR="0090530C" w:rsidRPr="004448A4" w:rsidRDefault="0090530C" w:rsidP="004448A4">
        <w:pPr>
          <w:pStyle w:val="Footer"/>
          <w:pBdr>
            <w:top w:val="single" w:sz="18" w:space="1" w:color="0078C9" w:themeColor="accent1"/>
          </w:pBdr>
          <w:jc w:val="center"/>
          <w:rPr>
            <w:color w:val="A6A6A6" w:themeColor="background1" w:themeShade="A6"/>
          </w:rPr>
        </w:pPr>
        <w:r w:rsidRPr="000E4120">
          <w:rPr>
            <w:color w:val="A6A6A6" w:themeColor="background1" w:themeShade="A6"/>
          </w:rPr>
          <w:fldChar w:fldCharType="begin"/>
        </w:r>
        <w:r w:rsidRPr="000E4120">
          <w:rPr>
            <w:color w:val="A6A6A6" w:themeColor="background1" w:themeShade="A6"/>
          </w:rPr>
          <w:instrText xml:space="preserve"> PAGE   \* MERGEFORMAT </w:instrText>
        </w:r>
        <w:r w:rsidRPr="000E4120">
          <w:rPr>
            <w:color w:val="A6A6A6" w:themeColor="background1" w:themeShade="A6"/>
          </w:rPr>
          <w:fldChar w:fldCharType="separate"/>
        </w:r>
        <w:r w:rsidR="004679CD">
          <w:rPr>
            <w:noProof/>
            <w:color w:val="A6A6A6" w:themeColor="background1" w:themeShade="A6"/>
          </w:rPr>
          <w:t>19</w:t>
        </w:r>
        <w:r w:rsidRPr="000E4120">
          <w:rPr>
            <w:noProof/>
            <w:color w:val="A6A6A6" w:themeColor="background1" w:themeShade="A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F91D9" w14:textId="77777777" w:rsidR="0090530C" w:rsidRDefault="0090530C" w:rsidP="00771412">
      <w:r>
        <w:separator/>
      </w:r>
    </w:p>
    <w:p w14:paraId="54FB2D50" w14:textId="77777777" w:rsidR="0090530C" w:rsidRDefault="0090530C"/>
  </w:footnote>
  <w:footnote w:type="continuationSeparator" w:id="0">
    <w:p w14:paraId="61626BD4" w14:textId="77777777" w:rsidR="0090530C" w:rsidRDefault="0090530C" w:rsidP="00771412">
      <w:r>
        <w:continuationSeparator/>
      </w:r>
    </w:p>
    <w:p w14:paraId="17CF8101" w14:textId="77777777" w:rsidR="0090530C" w:rsidRDefault="0090530C"/>
  </w:footnote>
  <w:footnote w:type="continuationNotice" w:id="1">
    <w:p w14:paraId="7C9B6C3A" w14:textId="77777777" w:rsidR="0090530C" w:rsidRDefault="0090530C">
      <w:pPr>
        <w:spacing w:before="0" w:after="0" w:line="240" w:lineRule="auto"/>
      </w:pPr>
    </w:p>
  </w:footnote>
  <w:footnote w:id="2">
    <w:p w14:paraId="63CF8D86" w14:textId="12B74A7E" w:rsidR="0090530C" w:rsidRPr="00FE43A8" w:rsidRDefault="0090530C" w:rsidP="00FE43A8">
      <w:pPr>
        <w:pStyle w:val="Default"/>
        <w:rPr>
          <w:rFonts w:ascii="Arial" w:eastAsia="Arial" w:hAnsi="Arial" w:cs="Arial"/>
          <w:sz w:val="20"/>
          <w:szCs w:val="20"/>
        </w:rPr>
      </w:pPr>
      <w:r>
        <w:rPr>
          <w:rStyle w:val="FootnoteReference"/>
        </w:rPr>
        <w:footnoteRef/>
      </w:r>
      <w:r>
        <w:t xml:space="preserve"> </w:t>
      </w:r>
      <w:r w:rsidRPr="4E03F48D">
        <w:rPr>
          <w:rFonts w:ascii="Arial" w:eastAsia="Arial" w:hAnsi="Arial" w:cs="Arial"/>
          <w:b/>
          <w:sz w:val="20"/>
          <w:szCs w:val="20"/>
        </w:rPr>
        <w:t>PCL met? - i</w:t>
      </w:r>
      <w:r w:rsidRPr="4E03F48D">
        <w:rPr>
          <w:rFonts w:ascii="Arial" w:eastAsia="Arial" w:hAnsi="Arial" w:cs="Arial"/>
          <w:sz w:val="20"/>
          <w:szCs w:val="20"/>
        </w:rPr>
        <w:t>f the performance commitment level (PCL) for the reporting year was met, or is forecast to be met, enter ‘Yes’. If the PCL for the reporting year was not met, or is forecast not to be met, enter ‘No’. If a PCL has not been set for the reporting year enter "-" (hyphen).</w:t>
      </w:r>
    </w:p>
  </w:footnote>
  <w:footnote w:id="3">
    <w:p w14:paraId="1EF5EED2" w14:textId="6BCAF488" w:rsidR="0090530C" w:rsidRDefault="0090530C">
      <w:pPr>
        <w:pStyle w:val="FootnoteText"/>
      </w:pPr>
      <w:r>
        <w:rPr>
          <w:rStyle w:val="FootnoteReference"/>
        </w:rPr>
        <w:footnoteRef/>
      </w:r>
      <w:r>
        <w:t xml:space="preserve"> This table includes all PR19 common performance commitments with the exception of C-Mex and D-Mex, as </w:t>
      </w:r>
      <w:r w:rsidRPr="00CC72C3">
        <w:t xml:space="preserve">the design of these is </w:t>
      </w:r>
      <w:r>
        <w:t xml:space="preserve">different.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739A0" w14:textId="4F718156" w:rsidR="0090530C" w:rsidRPr="00F45E79" w:rsidRDefault="0090530C" w:rsidP="00F45E79">
    <w:pPr>
      <w:pBdr>
        <w:bottom w:val="single" w:sz="18" w:space="4" w:color="0078C9"/>
      </w:pBdr>
      <w:tabs>
        <w:tab w:val="center" w:pos="4513"/>
        <w:tab w:val="right" w:pos="9026"/>
      </w:tabs>
      <w:spacing w:before="0" w:after="640" w:line="240" w:lineRule="auto"/>
      <w:jc w:val="center"/>
      <w:rPr>
        <w:rFonts w:ascii="Times New Roman" w:eastAsia="Times New Roman" w:hAnsi="Times New Roman" w:cs="Times New Roman"/>
        <w:color w:val="857362" w:themeColor="accent2"/>
        <w:sz w:val="20"/>
        <w:szCs w:val="20"/>
        <w:lang w:eastAsia="en-GB"/>
      </w:rPr>
    </w:pPr>
    <w:r w:rsidRPr="4E03F48D">
      <w:rPr>
        <w:color w:val="857362"/>
        <w:sz w:val="20"/>
        <w:szCs w:val="20"/>
        <w:lang w:eastAsia="en-GB"/>
      </w:rPr>
      <w:t>Business plan briefing</w:t>
    </w:r>
    <w:r w:rsidRPr="4E03F48D">
      <w:rPr>
        <w:rFonts w:ascii="Times New Roman" w:eastAsia="Times New Roman" w:hAnsi="Times New Roman" w:cs="Times New Roman"/>
        <w:color w:val="857362"/>
        <w:sz w:val="20"/>
        <w:szCs w:val="20"/>
        <w:lang w:eastAsia="en-GB"/>
      </w:rPr>
      <w:t xml:space="preserve"> </w:t>
    </w:r>
    <w:r w:rsidRPr="00F45E79">
      <w:rPr>
        <w:rFonts w:eastAsia="Times New Roman" w:cs="Times New Roman"/>
        <w:color w:val="857362"/>
        <w:sz w:val="20"/>
        <w:szCs w:val="24"/>
        <w:lang w:eastAsia="en-GB"/>
      </w:rPr>
      <w:br/>
    </w:r>
    <w:r w:rsidRPr="4E03F48D">
      <w:rPr>
        <w:color w:val="857362"/>
        <w:sz w:val="32"/>
        <w:szCs w:val="32"/>
        <w:shd w:val="clear" w:color="auto" w:fill="FFDE94" w:themeFill="accent3" w:themeFillTint="66"/>
        <w:lang w:eastAsia="en-GB"/>
      </w:rPr>
      <w:t>Company name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885B0" w14:textId="77777777" w:rsidR="0090530C" w:rsidRPr="00984B61" w:rsidRDefault="0090530C" w:rsidP="00984B61">
    <w:pPr>
      <w:pStyle w:val="Companyname"/>
    </w:pPr>
    <w:r>
      <w:t>Bristol Water</w:t>
    </w:r>
    <w:r>
      <w:tab/>
    </w:r>
    <w:r>
      <w:tab/>
      <w:t>9 December 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66798" w14:textId="77777777" w:rsidR="0090530C" w:rsidRDefault="0090530C" w:rsidP="00D9474E">
    <w:pPr>
      <w:pStyle w:val="Companyname"/>
    </w:pPr>
  </w:p>
  <w:p w14:paraId="7650E28B" w14:textId="77777777" w:rsidR="0090530C" w:rsidRDefault="0090530C" w:rsidP="00D9474E">
    <w:pPr>
      <w:pStyle w:val="Companyname"/>
    </w:pPr>
    <w:r>
      <w:t>[Company Name]</w:t>
    </w:r>
    <w:r>
      <w:tab/>
    </w:r>
    <w:r>
      <w:tab/>
      <w:t>[Insert Date]</w:t>
    </w:r>
  </w:p>
  <w:p w14:paraId="180FF4C6" w14:textId="77777777" w:rsidR="0090530C" w:rsidRPr="00D9474E" w:rsidRDefault="0090530C" w:rsidP="00D9474E">
    <w:pPr>
      <w:pStyle w:val="Companynam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66AB"/>
    <w:multiLevelType w:val="hybridMultilevel"/>
    <w:tmpl w:val="EA2653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EF60C9"/>
    <w:multiLevelType w:val="hybridMultilevel"/>
    <w:tmpl w:val="8B98D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A0A26"/>
    <w:multiLevelType w:val="hybridMultilevel"/>
    <w:tmpl w:val="27960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2E48CD"/>
    <w:multiLevelType w:val="hybridMultilevel"/>
    <w:tmpl w:val="2D2AEA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73311A"/>
    <w:multiLevelType w:val="hybridMultilevel"/>
    <w:tmpl w:val="90023E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D612A9"/>
    <w:multiLevelType w:val="hybridMultilevel"/>
    <w:tmpl w:val="0FA69DA8"/>
    <w:lvl w:ilvl="0" w:tplc="D38EA1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D55A35"/>
    <w:multiLevelType w:val="hybridMultilevel"/>
    <w:tmpl w:val="C9E858B6"/>
    <w:lvl w:ilvl="0" w:tplc="98600BF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A62B8B"/>
    <w:multiLevelType w:val="hybridMultilevel"/>
    <w:tmpl w:val="5ADAB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951C37"/>
    <w:multiLevelType w:val="hybridMultilevel"/>
    <w:tmpl w:val="57BE8148"/>
    <w:lvl w:ilvl="0" w:tplc="7BB2BFB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9B2F61"/>
    <w:multiLevelType w:val="hybridMultilevel"/>
    <w:tmpl w:val="CDF27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0C0271"/>
    <w:multiLevelType w:val="hybridMultilevel"/>
    <w:tmpl w:val="D0C4A6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8603447"/>
    <w:multiLevelType w:val="hybridMultilevel"/>
    <w:tmpl w:val="E2848F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9E317F"/>
    <w:multiLevelType w:val="hybridMultilevel"/>
    <w:tmpl w:val="33F211D4"/>
    <w:lvl w:ilvl="0" w:tplc="3C46A178">
      <w:start w:val="1"/>
      <w:numFmt w:val="bullet"/>
      <w:lvlText w:val=""/>
      <w:lvlJc w:val="left"/>
      <w:pPr>
        <w:ind w:left="720" w:hanging="360"/>
      </w:pPr>
      <w:rPr>
        <w:rFonts w:ascii="Symbol" w:hAnsi="Symbol" w:hint="default"/>
      </w:rPr>
    </w:lvl>
    <w:lvl w:ilvl="1" w:tplc="242E5E7A">
      <w:start w:val="1"/>
      <w:numFmt w:val="bullet"/>
      <w:lvlText w:val="o"/>
      <w:lvlJc w:val="left"/>
      <w:pPr>
        <w:ind w:left="1440" w:hanging="360"/>
      </w:pPr>
      <w:rPr>
        <w:rFonts w:ascii="Courier New" w:hAnsi="Courier New" w:hint="default"/>
      </w:rPr>
    </w:lvl>
    <w:lvl w:ilvl="2" w:tplc="CC8A7636">
      <w:start w:val="1"/>
      <w:numFmt w:val="bullet"/>
      <w:lvlText w:val=""/>
      <w:lvlJc w:val="left"/>
      <w:pPr>
        <w:ind w:left="2160" w:hanging="360"/>
      </w:pPr>
      <w:rPr>
        <w:rFonts w:ascii="Wingdings" w:hAnsi="Wingdings" w:hint="default"/>
      </w:rPr>
    </w:lvl>
    <w:lvl w:ilvl="3" w:tplc="8988B298">
      <w:start w:val="1"/>
      <w:numFmt w:val="bullet"/>
      <w:lvlText w:val=""/>
      <w:lvlJc w:val="left"/>
      <w:pPr>
        <w:ind w:left="2880" w:hanging="360"/>
      </w:pPr>
      <w:rPr>
        <w:rFonts w:ascii="Symbol" w:hAnsi="Symbol" w:hint="default"/>
      </w:rPr>
    </w:lvl>
    <w:lvl w:ilvl="4" w:tplc="EE3C3BAA">
      <w:start w:val="1"/>
      <w:numFmt w:val="bullet"/>
      <w:lvlText w:val="o"/>
      <w:lvlJc w:val="left"/>
      <w:pPr>
        <w:ind w:left="3600" w:hanging="360"/>
      </w:pPr>
      <w:rPr>
        <w:rFonts w:ascii="Courier New" w:hAnsi="Courier New" w:hint="default"/>
      </w:rPr>
    </w:lvl>
    <w:lvl w:ilvl="5" w:tplc="7CC64E46">
      <w:start w:val="1"/>
      <w:numFmt w:val="bullet"/>
      <w:lvlText w:val=""/>
      <w:lvlJc w:val="left"/>
      <w:pPr>
        <w:ind w:left="4320" w:hanging="360"/>
      </w:pPr>
      <w:rPr>
        <w:rFonts w:ascii="Wingdings" w:hAnsi="Wingdings" w:hint="default"/>
      </w:rPr>
    </w:lvl>
    <w:lvl w:ilvl="6" w:tplc="43B03190">
      <w:start w:val="1"/>
      <w:numFmt w:val="bullet"/>
      <w:lvlText w:val=""/>
      <w:lvlJc w:val="left"/>
      <w:pPr>
        <w:ind w:left="5040" w:hanging="360"/>
      </w:pPr>
      <w:rPr>
        <w:rFonts w:ascii="Symbol" w:hAnsi="Symbol" w:hint="default"/>
      </w:rPr>
    </w:lvl>
    <w:lvl w:ilvl="7" w:tplc="E5101C68">
      <w:start w:val="1"/>
      <w:numFmt w:val="bullet"/>
      <w:lvlText w:val="o"/>
      <w:lvlJc w:val="left"/>
      <w:pPr>
        <w:ind w:left="5760" w:hanging="360"/>
      </w:pPr>
      <w:rPr>
        <w:rFonts w:ascii="Courier New" w:hAnsi="Courier New" w:hint="default"/>
      </w:rPr>
    </w:lvl>
    <w:lvl w:ilvl="8" w:tplc="03F08E4E">
      <w:start w:val="1"/>
      <w:numFmt w:val="bullet"/>
      <w:lvlText w:val=""/>
      <w:lvlJc w:val="left"/>
      <w:pPr>
        <w:ind w:left="6480" w:hanging="360"/>
      </w:pPr>
      <w:rPr>
        <w:rFonts w:ascii="Wingdings" w:hAnsi="Wingdings" w:hint="default"/>
      </w:rPr>
    </w:lvl>
  </w:abstractNum>
  <w:abstractNum w:abstractNumId="13" w15:restartNumberingAfterBreak="0">
    <w:nsid w:val="35442F28"/>
    <w:multiLevelType w:val="hybridMultilevel"/>
    <w:tmpl w:val="C97AFF8C"/>
    <w:lvl w:ilvl="0" w:tplc="EB723A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1012BD"/>
    <w:multiLevelType w:val="hybridMultilevel"/>
    <w:tmpl w:val="A88438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645D38"/>
    <w:multiLevelType w:val="hybridMultilevel"/>
    <w:tmpl w:val="90023E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4D4CB7"/>
    <w:multiLevelType w:val="hybridMultilevel"/>
    <w:tmpl w:val="AE5203A2"/>
    <w:lvl w:ilvl="0" w:tplc="DC86A8F8">
      <w:numFmt w:val="bullet"/>
      <w:lvlText w:val="-"/>
      <w:lvlJc w:val="left"/>
      <w:pPr>
        <w:ind w:left="720" w:hanging="360"/>
      </w:pPr>
      <w:rPr>
        <w:rFonts w:ascii="Arial Rounded MT Bold" w:eastAsiaTheme="majorEastAsia" w:hAnsi="Arial Rounded MT Bold"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C14ADF"/>
    <w:multiLevelType w:val="hybridMultilevel"/>
    <w:tmpl w:val="0FA69DA8"/>
    <w:lvl w:ilvl="0" w:tplc="D38EA1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B242D2"/>
    <w:multiLevelType w:val="hybridMultilevel"/>
    <w:tmpl w:val="8A545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485C43"/>
    <w:multiLevelType w:val="hybridMultilevel"/>
    <w:tmpl w:val="B02047D6"/>
    <w:lvl w:ilvl="0" w:tplc="86AE5FD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B94CDE"/>
    <w:multiLevelType w:val="hybridMultilevel"/>
    <w:tmpl w:val="D03E7AD2"/>
    <w:lvl w:ilvl="0" w:tplc="D1B0CC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FC7E41"/>
    <w:multiLevelType w:val="hybridMultilevel"/>
    <w:tmpl w:val="8B98A7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B1669F"/>
    <w:multiLevelType w:val="hybridMultilevel"/>
    <w:tmpl w:val="4D0E776C"/>
    <w:lvl w:ilvl="0" w:tplc="D1E86E04">
      <w:start w:val="1"/>
      <w:numFmt w:val="bullet"/>
      <w:lvlText w:val=""/>
      <w:lvlJc w:val="left"/>
      <w:pPr>
        <w:ind w:left="720" w:hanging="360"/>
      </w:pPr>
      <w:rPr>
        <w:rFonts w:ascii="Symbol" w:hAnsi="Symbol" w:hint="default"/>
      </w:rPr>
    </w:lvl>
    <w:lvl w:ilvl="1" w:tplc="0A220CAC">
      <w:start w:val="1"/>
      <w:numFmt w:val="bullet"/>
      <w:lvlText w:val="o"/>
      <w:lvlJc w:val="left"/>
      <w:pPr>
        <w:ind w:left="1440" w:hanging="360"/>
      </w:pPr>
      <w:rPr>
        <w:rFonts w:ascii="Courier New" w:hAnsi="Courier New" w:hint="default"/>
      </w:rPr>
    </w:lvl>
    <w:lvl w:ilvl="2" w:tplc="8D9AE2F2">
      <w:start w:val="1"/>
      <w:numFmt w:val="bullet"/>
      <w:lvlText w:val=""/>
      <w:lvlJc w:val="left"/>
      <w:pPr>
        <w:ind w:left="2160" w:hanging="360"/>
      </w:pPr>
      <w:rPr>
        <w:rFonts w:ascii="Wingdings" w:hAnsi="Wingdings" w:hint="default"/>
      </w:rPr>
    </w:lvl>
    <w:lvl w:ilvl="3" w:tplc="E880F8EA">
      <w:start w:val="1"/>
      <w:numFmt w:val="bullet"/>
      <w:lvlText w:val=""/>
      <w:lvlJc w:val="left"/>
      <w:pPr>
        <w:ind w:left="2880" w:hanging="360"/>
      </w:pPr>
      <w:rPr>
        <w:rFonts w:ascii="Symbol" w:hAnsi="Symbol" w:hint="default"/>
      </w:rPr>
    </w:lvl>
    <w:lvl w:ilvl="4" w:tplc="AA865164">
      <w:start w:val="1"/>
      <w:numFmt w:val="bullet"/>
      <w:lvlText w:val="o"/>
      <w:lvlJc w:val="left"/>
      <w:pPr>
        <w:ind w:left="3600" w:hanging="360"/>
      </w:pPr>
      <w:rPr>
        <w:rFonts w:ascii="Courier New" w:hAnsi="Courier New" w:hint="default"/>
      </w:rPr>
    </w:lvl>
    <w:lvl w:ilvl="5" w:tplc="EEF85372">
      <w:start w:val="1"/>
      <w:numFmt w:val="bullet"/>
      <w:lvlText w:val=""/>
      <w:lvlJc w:val="left"/>
      <w:pPr>
        <w:ind w:left="4320" w:hanging="360"/>
      </w:pPr>
      <w:rPr>
        <w:rFonts w:ascii="Wingdings" w:hAnsi="Wingdings" w:hint="default"/>
      </w:rPr>
    </w:lvl>
    <w:lvl w:ilvl="6" w:tplc="9DA071B8">
      <w:start w:val="1"/>
      <w:numFmt w:val="bullet"/>
      <w:lvlText w:val=""/>
      <w:lvlJc w:val="left"/>
      <w:pPr>
        <w:ind w:left="5040" w:hanging="360"/>
      </w:pPr>
      <w:rPr>
        <w:rFonts w:ascii="Symbol" w:hAnsi="Symbol" w:hint="default"/>
      </w:rPr>
    </w:lvl>
    <w:lvl w:ilvl="7" w:tplc="267CBFCE">
      <w:start w:val="1"/>
      <w:numFmt w:val="bullet"/>
      <w:lvlText w:val="o"/>
      <w:lvlJc w:val="left"/>
      <w:pPr>
        <w:ind w:left="5760" w:hanging="360"/>
      </w:pPr>
      <w:rPr>
        <w:rFonts w:ascii="Courier New" w:hAnsi="Courier New" w:hint="default"/>
      </w:rPr>
    </w:lvl>
    <w:lvl w:ilvl="8" w:tplc="C1649174">
      <w:start w:val="1"/>
      <w:numFmt w:val="bullet"/>
      <w:lvlText w:val=""/>
      <w:lvlJc w:val="left"/>
      <w:pPr>
        <w:ind w:left="6480" w:hanging="360"/>
      </w:pPr>
      <w:rPr>
        <w:rFonts w:ascii="Wingdings" w:hAnsi="Wingdings" w:hint="default"/>
      </w:rPr>
    </w:lvl>
  </w:abstractNum>
  <w:abstractNum w:abstractNumId="23" w15:restartNumberingAfterBreak="0">
    <w:nsid w:val="5F9519D8"/>
    <w:multiLevelType w:val="hybridMultilevel"/>
    <w:tmpl w:val="6CD00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E75BEE"/>
    <w:multiLevelType w:val="hybridMultilevel"/>
    <w:tmpl w:val="A0CC57A2"/>
    <w:lvl w:ilvl="0" w:tplc="DD9A0CA6">
      <w:start w:val="20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156035"/>
    <w:multiLevelType w:val="hybridMultilevel"/>
    <w:tmpl w:val="4B321FD2"/>
    <w:lvl w:ilvl="0" w:tplc="D64A5CD8">
      <w:start w:val="61"/>
      <w:numFmt w:val="bullet"/>
      <w:lvlText w:val="-"/>
      <w:lvlJc w:val="left"/>
      <w:pPr>
        <w:ind w:left="1080" w:hanging="360"/>
      </w:pPr>
      <w:rPr>
        <w:rFonts w:ascii="Arial" w:eastAsiaTheme="maj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C780526"/>
    <w:multiLevelType w:val="hybridMultilevel"/>
    <w:tmpl w:val="F20C3A26"/>
    <w:lvl w:ilvl="0" w:tplc="5C6ABEAA">
      <w:numFmt w:val="bullet"/>
      <w:lvlText w:val=""/>
      <w:lvlJc w:val="left"/>
      <w:pPr>
        <w:ind w:left="720" w:hanging="360"/>
      </w:pPr>
      <w:rPr>
        <w:rFonts w:ascii="Symbol" w:eastAsiaTheme="minorHAnsi" w:hAnsi="Symbol" w:cstheme="minorBid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AA794D"/>
    <w:multiLevelType w:val="hybridMultilevel"/>
    <w:tmpl w:val="A246D88C"/>
    <w:lvl w:ilvl="0" w:tplc="F45873FA">
      <w:numFmt w:val="bullet"/>
      <w:lvlText w:val=""/>
      <w:lvlJc w:val="left"/>
      <w:pPr>
        <w:ind w:left="720" w:hanging="360"/>
      </w:pPr>
      <w:rPr>
        <w:rFonts w:ascii="Symbol" w:eastAsiaTheme="minorHAnsi" w:hAnsi="Symbol" w:cstheme="minorBid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5338ED"/>
    <w:multiLevelType w:val="hybridMultilevel"/>
    <w:tmpl w:val="046AD4AE"/>
    <w:lvl w:ilvl="0" w:tplc="EFFADBA6">
      <w:numFmt w:val="bullet"/>
      <w:lvlText w:val="-"/>
      <w:lvlJc w:val="left"/>
      <w:pPr>
        <w:ind w:left="720" w:hanging="360"/>
      </w:pPr>
      <w:rPr>
        <w:rFonts w:ascii="Arial Rounded MT Bold" w:eastAsiaTheme="majorEastAsia" w:hAnsi="Arial Rounded MT Bold"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321351"/>
    <w:multiLevelType w:val="hybridMultilevel"/>
    <w:tmpl w:val="99B65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B21138"/>
    <w:multiLevelType w:val="hybridMultilevel"/>
    <w:tmpl w:val="D9AE6DE8"/>
    <w:lvl w:ilvl="0" w:tplc="A1221C60">
      <w:start w:val="61"/>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6"/>
  </w:num>
  <w:num w:numId="4">
    <w:abstractNumId w:val="3"/>
  </w:num>
  <w:num w:numId="5">
    <w:abstractNumId w:val="9"/>
  </w:num>
  <w:num w:numId="6">
    <w:abstractNumId w:val="18"/>
  </w:num>
  <w:num w:numId="7">
    <w:abstractNumId w:val="28"/>
  </w:num>
  <w:num w:numId="8">
    <w:abstractNumId w:val="16"/>
  </w:num>
  <w:num w:numId="9">
    <w:abstractNumId w:val="11"/>
  </w:num>
  <w:num w:numId="10">
    <w:abstractNumId w:val="7"/>
  </w:num>
  <w:num w:numId="11">
    <w:abstractNumId w:val="6"/>
  </w:num>
  <w:num w:numId="12">
    <w:abstractNumId w:val="15"/>
  </w:num>
  <w:num w:numId="13">
    <w:abstractNumId w:val="6"/>
  </w:num>
  <w:num w:numId="14">
    <w:abstractNumId w:val="4"/>
  </w:num>
  <w:num w:numId="15">
    <w:abstractNumId w:val="21"/>
  </w:num>
  <w:num w:numId="16">
    <w:abstractNumId w:val="6"/>
  </w:num>
  <w:num w:numId="17">
    <w:abstractNumId w:val="19"/>
  </w:num>
  <w:num w:numId="18">
    <w:abstractNumId w:val="26"/>
  </w:num>
  <w:num w:numId="19">
    <w:abstractNumId w:val="27"/>
  </w:num>
  <w:num w:numId="20">
    <w:abstractNumId w:val="8"/>
  </w:num>
  <w:num w:numId="21">
    <w:abstractNumId w:val="17"/>
  </w:num>
  <w:num w:numId="22">
    <w:abstractNumId w:val="5"/>
  </w:num>
  <w:num w:numId="23">
    <w:abstractNumId w:val="10"/>
  </w:num>
  <w:num w:numId="24">
    <w:abstractNumId w:val="2"/>
  </w:num>
  <w:num w:numId="25">
    <w:abstractNumId w:val="13"/>
  </w:num>
  <w:num w:numId="26">
    <w:abstractNumId w:val="30"/>
  </w:num>
  <w:num w:numId="27">
    <w:abstractNumId w:val="25"/>
  </w:num>
  <w:num w:numId="28">
    <w:abstractNumId w:val="14"/>
  </w:num>
  <w:num w:numId="29">
    <w:abstractNumId w:val="20"/>
  </w:num>
  <w:num w:numId="30">
    <w:abstractNumId w:val="1"/>
  </w:num>
  <w:num w:numId="31">
    <w:abstractNumId w:val="12"/>
  </w:num>
  <w:num w:numId="32">
    <w:abstractNumId w:val="0"/>
  </w:num>
  <w:num w:numId="33">
    <w:abstractNumId w:val="24"/>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2F1"/>
    <w:rsid w:val="00000323"/>
    <w:rsid w:val="000049DC"/>
    <w:rsid w:val="0000743C"/>
    <w:rsid w:val="00007BDD"/>
    <w:rsid w:val="000130FB"/>
    <w:rsid w:val="000144AB"/>
    <w:rsid w:val="000154CA"/>
    <w:rsid w:val="00016095"/>
    <w:rsid w:val="00023989"/>
    <w:rsid w:val="00026420"/>
    <w:rsid w:val="000272F5"/>
    <w:rsid w:val="000320A2"/>
    <w:rsid w:val="00032256"/>
    <w:rsid w:val="00033BA2"/>
    <w:rsid w:val="00037B0C"/>
    <w:rsid w:val="00050171"/>
    <w:rsid w:val="00051358"/>
    <w:rsid w:val="00055914"/>
    <w:rsid w:val="00057464"/>
    <w:rsid w:val="00061C5C"/>
    <w:rsid w:val="00063C39"/>
    <w:rsid w:val="00071EA4"/>
    <w:rsid w:val="0007320C"/>
    <w:rsid w:val="00076951"/>
    <w:rsid w:val="00080486"/>
    <w:rsid w:val="00091C62"/>
    <w:rsid w:val="0009364A"/>
    <w:rsid w:val="00096BC0"/>
    <w:rsid w:val="000A16E4"/>
    <w:rsid w:val="000A3DB2"/>
    <w:rsid w:val="000A6CBF"/>
    <w:rsid w:val="000B2612"/>
    <w:rsid w:val="000B5E14"/>
    <w:rsid w:val="000C2DCE"/>
    <w:rsid w:val="000C5480"/>
    <w:rsid w:val="000C54DB"/>
    <w:rsid w:val="000D0D3D"/>
    <w:rsid w:val="000D1911"/>
    <w:rsid w:val="000D2759"/>
    <w:rsid w:val="000D3ED3"/>
    <w:rsid w:val="000D7A3F"/>
    <w:rsid w:val="000E3A32"/>
    <w:rsid w:val="000E4120"/>
    <w:rsid w:val="000E6565"/>
    <w:rsid w:val="000E6E3A"/>
    <w:rsid w:val="000F1105"/>
    <w:rsid w:val="000F21CE"/>
    <w:rsid w:val="00100D8C"/>
    <w:rsid w:val="00104A42"/>
    <w:rsid w:val="00104D31"/>
    <w:rsid w:val="0010675F"/>
    <w:rsid w:val="00110909"/>
    <w:rsid w:val="00110E7F"/>
    <w:rsid w:val="00120DC2"/>
    <w:rsid w:val="00124B37"/>
    <w:rsid w:val="00131016"/>
    <w:rsid w:val="001345D8"/>
    <w:rsid w:val="00136577"/>
    <w:rsid w:val="00141963"/>
    <w:rsid w:val="001443FD"/>
    <w:rsid w:val="00146475"/>
    <w:rsid w:val="00150618"/>
    <w:rsid w:val="00156094"/>
    <w:rsid w:val="00160209"/>
    <w:rsid w:val="00171155"/>
    <w:rsid w:val="00175A60"/>
    <w:rsid w:val="00181E35"/>
    <w:rsid w:val="00182DBD"/>
    <w:rsid w:val="00184D40"/>
    <w:rsid w:val="00185C3E"/>
    <w:rsid w:val="001904C0"/>
    <w:rsid w:val="00194423"/>
    <w:rsid w:val="001966ED"/>
    <w:rsid w:val="0019677D"/>
    <w:rsid w:val="001967F5"/>
    <w:rsid w:val="0019685B"/>
    <w:rsid w:val="00197ED5"/>
    <w:rsid w:val="001A2B6F"/>
    <w:rsid w:val="001A6303"/>
    <w:rsid w:val="001A6867"/>
    <w:rsid w:val="001B18DC"/>
    <w:rsid w:val="001B4074"/>
    <w:rsid w:val="001B6445"/>
    <w:rsid w:val="001C2476"/>
    <w:rsid w:val="001C2AE6"/>
    <w:rsid w:val="001C4141"/>
    <w:rsid w:val="001C4B73"/>
    <w:rsid w:val="001C742B"/>
    <w:rsid w:val="001D0D6D"/>
    <w:rsid w:val="001D5424"/>
    <w:rsid w:val="001D7000"/>
    <w:rsid w:val="001D7D46"/>
    <w:rsid w:val="001E261D"/>
    <w:rsid w:val="001E632C"/>
    <w:rsid w:val="00205AE5"/>
    <w:rsid w:val="002077C5"/>
    <w:rsid w:val="00211588"/>
    <w:rsid w:val="002120C6"/>
    <w:rsid w:val="00212DE8"/>
    <w:rsid w:val="00222DD3"/>
    <w:rsid w:val="002231E5"/>
    <w:rsid w:val="002339F0"/>
    <w:rsid w:val="00234437"/>
    <w:rsid w:val="00235491"/>
    <w:rsid w:val="00235E6C"/>
    <w:rsid w:val="0024639E"/>
    <w:rsid w:val="002603F0"/>
    <w:rsid w:val="00262ECE"/>
    <w:rsid w:val="0026546D"/>
    <w:rsid w:val="00267520"/>
    <w:rsid w:val="00267ABB"/>
    <w:rsid w:val="00271A78"/>
    <w:rsid w:val="00272758"/>
    <w:rsid w:val="0027725F"/>
    <w:rsid w:val="0028019F"/>
    <w:rsid w:val="002821C5"/>
    <w:rsid w:val="00283494"/>
    <w:rsid w:val="00284946"/>
    <w:rsid w:val="00285430"/>
    <w:rsid w:val="00293197"/>
    <w:rsid w:val="00297439"/>
    <w:rsid w:val="002A53A2"/>
    <w:rsid w:val="002B21AB"/>
    <w:rsid w:val="002B26FF"/>
    <w:rsid w:val="002B5B27"/>
    <w:rsid w:val="002B7194"/>
    <w:rsid w:val="002C1DA6"/>
    <w:rsid w:val="002C6BC4"/>
    <w:rsid w:val="002D7C24"/>
    <w:rsid w:val="002E0334"/>
    <w:rsid w:val="002E3502"/>
    <w:rsid w:val="002E45AD"/>
    <w:rsid w:val="002E4B83"/>
    <w:rsid w:val="002E6E2F"/>
    <w:rsid w:val="002E7423"/>
    <w:rsid w:val="002F055C"/>
    <w:rsid w:val="002F4A1B"/>
    <w:rsid w:val="002F7280"/>
    <w:rsid w:val="00301C78"/>
    <w:rsid w:val="00305715"/>
    <w:rsid w:val="00305D83"/>
    <w:rsid w:val="00311976"/>
    <w:rsid w:val="0031547F"/>
    <w:rsid w:val="00315813"/>
    <w:rsid w:val="003253D7"/>
    <w:rsid w:val="003262D6"/>
    <w:rsid w:val="00330BC6"/>
    <w:rsid w:val="00334F16"/>
    <w:rsid w:val="0033549F"/>
    <w:rsid w:val="003404D4"/>
    <w:rsid w:val="00340AAA"/>
    <w:rsid w:val="003425A9"/>
    <w:rsid w:val="003471A6"/>
    <w:rsid w:val="00352C81"/>
    <w:rsid w:val="00362D6E"/>
    <w:rsid w:val="00376738"/>
    <w:rsid w:val="00376CB3"/>
    <w:rsid w:val="003801F8"/>
    <w:rsid w:val="0038209A"/>
    <w:rsid w:val="0039160E"/>
    <w:rsid w:val="00393A38"/>
    <w:rsid w:val="003B26C2"/>
    <w:rsid w:val="003B3C3F"/>
    <w:rsid w:val="003C5605"/>
    <w:rsid w:val="003D1151"/>
    <w:rsid w:val="003D1CA7"/>
    <w:rsid w:val="003D5702"/>
    <w:rsid w:val="003D7513"/>
    <w:rsid w:val="003D7F92"/>
    <w:rsid w:val="003E0951"/>
    <w:rsid w:val="003E2CB8"/>
    <w:rsid w:val="003E3D83"/>
    <w:rsid w:val="003F13FC"/>
    <w:rsid w:val="003F5B76"/>
    <w:rsid w:val="0040071F"/>
    <w:rsid w:val="00401D5D"/>
    <w:rsid w:val="0040211B"/>
    <w:rsid w:val="00404E48"/>
    <w:rsid w:val="00406FE6"/>
    <w:rsid w:val="00413681"/>
    <w:rsid w:val="00417D7A"/>
    <w:rsid w:val="00426B56"/>
    <w:rsid w:val="00434FA2"/>
    <w:rsid w:val="004448A4"/>
    <w:rsid w:val="00445058"/>
    <w:rsid w:val="004472A5"/>
    <w:rsid w:val="004520F5"/>
    <w:rsid w:val="00454909"/>
    <w:rsid w:val="00464690"/>
    <w:rsid w:val="004668EE"/>
    <w:rsid w:val="004679CD"/>
    <w:rsid w:val="00467F57"/>
    <w:rsid w:val="00472CED"/>
    <w:rsid w:val="00475534"/>
    <w:rsid w:val="00476902"/>
    <w:rsid w:val="00476EB7"/>
    <w:rsid w:val="0047702F"/>
    <w:rsid w:val="00481B59"/>
    <w:rsid w:val="00482314"/>
    <w:rsid w:val="00482E04"/>
    <w:rsid w:val="00484C22"/>
    <w:rsid w:val="004872B5"/>
    <w:rsid w:val="004923E5"/>
    <w:rsid w:val="00494105"/>
    <w:rsid w:val="004A1061"/>
    <w:rsid w:val="004A1FF0"/>
    <w:rsid w:val="004B34BF"/>
    <w:rsid w:val="004B5A05"/>
    <w:rsid w:val="004B5A18"/>
    <w:rsid w:val="004B5DAE"/>
    <w:rsid w:val="004B748D"/>
    <w:rsid w:val="004C04A4"/>
    <w:rsid w:val="004C0AF1"/>
    <w:rsid w:val="004C552C"/>
    <w:rsid w:val="004C6F00"/>
    <w:rsid w:val="004C72E5"/>
    <w:rsid w:val="004C77BF"/>
    <w:rsid w:val="004D159B"/>
    <w:rsid w:val="004D29F4"/>
    <w:rsid w:val="004D42D7"/>
    <w:rsid w:val="004D45B3"/>
    <w:rsid w:val="004D67DF"/>
    <w:rsid w:val="004E07C6"/>
    <w:rsid w:val="004E0D2F"/>
    <w:rsid w:val="004E10C9"/>
    <w:rsid w:val="004E13F8"/>
    <w:rsid w:val="004E411A"/>
    <w:rsid w:val="004F4CAB"/>
    <w:rsid w:val="004F4F55"/>
    <w:rsid w:val="004F7D61"/>
    <w:rsid w:val="005011D3"/>
    <w:rsid w:val="005063A1"/>
    <w:rsid w:val="00514E42"/>
    <w:rsid w:val="005164C9"/>
    <w:rsid w:val="005171F2"/>
    <w:rsid w:val="005252E8"/>
    <w:rsid w:val="0052629E"/>
    <w:rsid w:val="0053212B"/>
    <w:rsid w:val="005350F7"/>
    <w:rsid w:val="005355A3"/>
    <w:rsid w:val="005373BD"/>
    <w:rsid w:val="0053743F"/>
    <w:rsid w:val="00542151"/>
    <w:rsid w:val="00543C6F"/>
    <w:rsid w:val="0054568C"/>
    <w:rsid w:val="005470AF"/>
    <w:rsid w:val="00547963"/>
    <w:rsid w:val="005509BC"/>
    <w:rsid w:val="00550C1E"/>
    <w:rsid w:val="00550F3D"/>
    <w:rsid w:val="00551FC8"/>
    <w:rsid w:val="00552A4D"/>
    <w:rsid w:val="00555A6C"/>
    <w:rsid w:val="00560FBB"/>
    <w:rsid w:val="00564B08"/>
    <w:rsid w:val="00570B70"/>
    <w:rsid w:val="00572A6A"/>
    <w:rsid w:val="00575DA9"/>
    <w:rsid w:val="005811AC"/>
    <w:rsid w:val="00583C7D"/>
    <w:rsid w:val="0059062A"/>
    <w:rsid w:val="00590DF1"/>
    <w:rsid w:val="005941DE"/>
    <w:rsid w:val="00594842"/>
    <w:rsid w:val="00595CF1"/>
    <w:rsid w:val="00596B92"/>
    <w:rsid w:val="00596E0E"/>
    <w:rsid w:val="005A1249"/>
    <w:rsid w:val="005A4681"/>
    <w:rsid w:val="005B195E"/>
    <w:rsid w:val="005B41BB"/>
    <w:rsid w:val="005B4A90"/>
    <w:rsid w:val="005B528A"/>
    <w:rsid w:val="005B5D65"/>
    <w:rsid w:val="005B6437"/>
    <w:rsid w:val="005B77FF"/>
    <w:rsid w:val="005B795F"/>
    <w:rsid w:val="005C2458"/>
    <w:rsid w:val="005C36A4"/>
    <w:rsid w:val="005C4842"/>
    <w:rsid w:val="005D2F0B"/>
    <w:rsid w:val="005D647D"/>
    <w:rsid w:val="005D7946"/>
    <w:rsid w:val="005E0CE1"/>
    <w:rsid w:val="005E1585"/>
    <w:rsid w:val="005E2420"/>
    <w:rsid w:val="005E6734"/>
    <w:rsid w:val="005F1910"/>
    <w:rsid w:val="005F224A"/>
    <w:rsid w:val="005F33BA"/>
    <w:rsid w:val="005F6851"/>
    <w:rsid w:val="005F6A76"/>
    <w:rsid w:val="0060250E"/>
    <w:rsid w:val="00604115"/>
    <w:rsid w:val="0060453E"/>
    <w:rsid w:val="00604A2A"/>
    <w:rsid w:val="00604BBA"/>
    <w:rsid w:val="006062C0"/>
    <w:rsid w:val="006101CF"/>
    <w:rsid w:val="00611E8F"/>
    <w:rsid w:val="00613E24"/>
    <w:rsid w:val="00615FED"/>
    <w:rsid w:val="00617E67"/>
    <w:rsid w:val="00622C62"/>
    <w:rsid w:val="0062386C"/>
    <w:rsid w:val="0062424F"/>
    <w:rsid w:val="00635AB0"/>
    <w:rsid w:val="00640B16"/>
    <w:rsid w:val="006412C0"/>
    <w:rsid w:val="0064145C"/>
    <w:rsid w:val="00641993"/>
    <w:rsid w:val="006426FC"/>
    <w:rsid w:val="006467E6"/>
    <w:rsid w:val="00653116"/>
    <w:rsid w:val="00654B45"/>
    <w:rsid w:val="0067195C"/>
    <w:rsid w:val="00672B82"/>
    <w:rsid w:val="006829F1"/>
    <w:rsid w:val="0068416B"/>
    <w:rsid w:val="0069454F"/>
    <w:rsid w:val="00694A6E"/>
    <w:rsid w:val="0069562F"/>
    <w:rsid w:val="0069738E"/>
    <w:rsid w:val="006A457C"/>
    <w:rsid w:val="006A5D4C"/>
    <w:rsid w:val="006B3048"/>
    <w:rsid w:val="006B36C6"/>
    <w:rsid w:val="006B36C8"/>
    <w:rsid w:val="006B36F7"/>
    <w:rsid w:val="006B730D"/>
    <w:rsid w:val="006C5F6A"/>
    <w:rsid w:val="006C769F"/>
    <w:rsid w:val="006D14B2"/>
    <w:rsid w:val="006D7619"/>
    <w:rsid w:val="006E0B42"/>
    <w:rsid w:val="006E1652"/>
    <w:rsid w:val="006F5ECC"/>
    <w:rsid w:val="006F6ED3"/>
    <w:rsid w:val="00701F1B"/>
    <w:rsid w:val="00702BC0"/>
    <w:rsid w:val="00703941"/>
    <w:rsid w:val="00711CC9"/>
    <w:rsid w:val="00716C01"/>
    <w:rsid w:val="0071733A"/>
    <w:rsid w:val="00717E4C"/>
    <w:rsid w:val="00722C4B"/>
    <w:rsid w:val="00723ED7"/>
    <w:rsid w:val="00724670"/>
    <w:rsid w:val="00726991"/>
    <w:rsid w:val="00733A4C"/>
    <w:rsid w:val="00734818"/>
    <w:rsid w:val="00735C5E"/>
    <w:rsid w:val="00735D93"/>
    <w:rsid w:val="00735FBE"/>
    <w:rsid w:val="00736AC1"/>
    <w:rsid w:val="00740C9F"/>
    <w:rsid w:val="00741C5A"/>
    <w:rsid w:val="00753718"/>
    <w:rsid w:val="00754141"/>
    <w:rsid w:val="00771112"/>
    <w:rsid w:val="00771412"/>
    <w:rsid w:val="00771E92"/>
    <w:rsid w:val="00773B8F"/>
    <w:rsid w:val="00774B66"/>
    <w:rsid w:val="00776DF1"/>
    <w:rsid w:val="00776E5C"/>
    <w:rsid w:val="0077741C"/>
    <w:rsid w:val="00781361"/>
    <w:rsid w:val="0078307B"/>
    <w:rsid w:val="00784CCF"/>
    <w:rsid w:val="00785CB2"/>
    <w:rsid w:val="00795531"/>
    <w:rsid w:val="007A6AC8"/>
    <w:rsid w:val="007B0DE0"/>
    <w:rsid w:val="007B1990"/>
    <w:rsid w:val="007B3199"/>
    <w:rsid w:val="007B4DF6"/>
    <w:rsid w:val="007C6EAE"/>
    <w:rsid w:val="007D3C6E"/>
    <w:rsid w:val="007D7383"/>
    <w:rsid w:val="007E13E2"/>
    <w:rsid w:val="007E69DC"/>
    <w:rsid w:val="007E7871"/>
    <w:rsid w:val="007F11D9"/>
    <w:rsid w:val="007F3EBC"/>
    <w:rsid w:val="00800CFF"/>
    <w:rsid w:val="00801F36"/>
    <w:rsid w:val="00802015"/>
    <w:rsid w:val="00805891"/>
    <w:rsid w:val="00806677"/>
    <w:rsid w:val="0081353F"/>
    <w:rsid w:val="00815F99"/>
    <w:rsid w:val="00816503"/>
    <w:rsid w:val="00816CAA"/>
    <w:rsid w:val="0082224A"/>
    <w:rsid w:val="00824904"/>
    <w:rsid w:val="00826CE2"/>
    <w:rsid w:val="00832767"/>
    <w:rsid w:val="00834217"/>
    <w:rsid w:val="008352E8"/>
    <w:rsid w:val="008355FD"/>
    <w:rsid w:val="008367B7"/>
    <w:rsid w:val="008428B9"/>
    <w:rsid w:val="00843B3F"/>
    <w:rsid w:val="00844FA8"/>
    <w:rsid w:val="00846659"/>
    <w:rsid w:val="0084708B"/>
    <w:rsid w:val="00847D9B"/>
    <w:rsid w:val="00862291"/>
    <w:rsid w:val="008632D6"/>
    <w:rsid w:val="00864B3E"/>
    <w:rsid w:val="00865002"/>
    <w:rsid w:val="00866A58"/>
    <w:rsid w:val="00870063"/>
    <w:rsid w:val="008713A5"/>
    <w:rsid w:val="00875703"/>
    <w:rsid w:val="008772D0"/>
    <w:rsid w:val="00880ECF"/>
    <w:rsid w:val="008846CE"/>
    <w:rsid w:val="0088738A"/>
    <w:rsid w:val="008933C6"/>
    <w:rsid w:val="008955F4"/>
    <w:rsid w:val="00897138"/>
    <w:rsid w:val="008A089A"/>
    <w:rsid w:val="008A4552"/>
    <w:rsid w:val="008A6816"/>
    <w:rsid w:val="008A6F34"/>
    <w:rsid w:val="008A7876"/>
    <w:rsid w:val="008A7CEE"/>
    <w:rsid w:val="008B2B7B"/>
    <w:rsid w:val="008B72B3"/>
    <w:rsid w:val="008C03D2"/>
    <w:rsid w:val="008C0A31"/>
    <w:rsid w:val="008C1046"/>
    <w:rsid w:val="008C3534"/>
    <w:rsid w:val="008C3899"/>
    <w:rsid w:val="008C517D"/>
    <w:rsid w:val="008C518E"/>
    <w:rsid w:val="008C57C5"/>
    <w:rsid w:val="008C6105"/>
    <w:rsid w:val="008D2010"/>
    <w:rsid w:val="008D2016"/>
    <w:rsid w:val="008D3AA6"/>
    <w:rsid w:val="008D42CA"/>
    <w:rsid w:val="008D6842"/>
    <w:rsid w:val="008E2890"/>
    <w:rsid w:val="008E3C44"/>
    <w:rsid w:val="008E74B0"/>
    <w:rsid w:val="008F15EA"/>
    <w:rsid w:val="008F1CD4"/>
    <w:rsid w:val="008F21FC"/>
    <w:rsid w:val="008F3C69"/>
    <w:rsid w:val="008F63A1"/>
    <w:rsid w:val="00900708"/>
    <w:rsid w:val="00902C91"/>
    <w:rsid w:val="0090530C"/>
    <w:rsid w:val="009059AE"/>
    <w:rsid w:val="009066CA"/>
    <w:rsid w:val="009120A0"/>
    <w:rsid w:val="009128B6"/>
    <w:rsid w:val="00917A94"/>
    <w:rsid w:val="00922177"/>
    <w:rsid w:val="00927601"/>
    <w:rsid w:val="0093192D"/>
    <w:rsid w:val="00932B76"/>
    <w:rsid w:val="00935400"/>
    <w:rsid w:val="00940EB0"/>
    <w:rsid w:val="009416EC"/>
    <w:rsid w:val="0094419F"/>
    <w:rsid w:val="009465C1"/>
    <w:rsid w:val="0095141A"/>
    <w:rsid w:val="00951681"/>
    <w:rsid w:val="00953C61"/>
    <w:rsid w:val="009567EA"/>
    <w:rsid w:val="00956F5C"/>
    <w:rsid w:val="0095794C"/>
    <w:rsid w:val="009642DF"/>
    <w:rsid w:val="00967C84"/>
    <w:rsid w:val="00972B88"/>
    <w:rsid w:val="009745D7"/>
    <w:rsid w:val="00975D5B"/>
    <w:rsid w:val="00980672"/>
    <w:rsid w:val="0098401A"/>
    <w:rsid w:val="009844B7"/>
    <w:rsid w:val="00984B61"/>
    <w:rsid w:val="00984D2B"/>
    <w:rsid w:val="009904FF"/>
    <w:rsid w:val="00992F6A"/>
    <w:rsid w:val="00997A6E"/>
    <w:rsid w:val="009A1697"/>
    <w:rsid w:val="009A47F1"/>
    <w:rsid w:val="009A502A"/>
    <w:rsid w:val="009A5B48"/>
    <w:rsid w:val="009B19EF"/>
    <w:rsid w:val="009B1AEB"/>
    <w:rsid w:val="009B1FCC"/>
    <w:rsid w:val="009B2B0B"/>
    <w:rsid w:val="009B6FC8"/>
    <w:rsid w:val="009C1B7C"/>
    <w:rsid w:val="009C51E2"/>
    <w:rsid w:val="009D21C3"/>
    <w:rsid w:val="009D3EA5"/>
    <w:rsid w:val="009D453D"/>
    <w:rsid w:val="009D5708"/>
    <w:rsid w:val="009E430C"/>
    <w:rsid w:val="009E7C37"/>
    <w:rsid w:val="009F2A09"/>
    <w:rsid w:val="009F2A32"/>
    <w:rsid w:val="009F3B66"/>
    <w:rsid w:val="009F67A8"/>
    <w:rsid w:val="00A00F70"/>
    <w:rsid w:val="00A0250E"/>
    <w:rsid w:val="00A02DB6"/>
    <w:rsid w:val="00A063EE"/>
    <w:rsid w:val="00A07476"/>
    <w:rsid w:val="00A07B55"/>
    <w:rsid w:val="00A17B15"/>
    <w:rsid w:val="00A20E93"/>
    <w:rsid w:val="00A219DC"/>
    <w:rsid w:val="00A30AB2"/>
    <w:rsid w:val="00A311A7"/>
    <w:rsid w:val="00A31842"/>
    <w:rsid w:val="00A31D12"/>
    <w:rsid w:val="00A32F8D"/>
    <w:rsid w:val="00A3703A"/>
    <w:rsid w:val="00A37973"/>
    <w:rsid w:val="00A41AF0"/>
    <w:rsid w:val="00A45C6C"/>
    <w:rsid w:val="00A56564"/>
    <w:rsid w:val="00A631B7"/>
    <w:rsid w:val="00A71037"/>
    <w:rsid w:val="00A72B8B"/>
    <w:rsid w:val="00A82510"/>
    <w:rsid w:val="00A83CB2"/>
    <w:rsid w:val="00A87F7E"/>
    <w:rsid w:val="00A90999"/>
    <w:rsid w:val="00A913A8"/>
    <w:rsid w:val="00A9273E"/>
    <w:rsid w:val="00A937B4"/>
    <w:rsid w:val="00A941FD"/>
    <w:rsid w:val="00A9569E"/>
    <w:rsid w:val="00AA1414"/>
    <w:rsid w:val="00AA2BE9"/>
    <w:rsid w:val="00AA3A06"/>
    <w:rsid w:val="00AA563D"/>
    <w:rsid w:val="00AA7F6B"/>
    <w:rsid w:val="00AB1024"/>
    <w:rsid w:val="00AB300A"/>
    <w:rsid w:val="00AB3EB2"/>
    <w:rsid w:val="00AB401F"/>
    <w:rsid w:val="00AC191B"/>
    <w:rsid w:val="00AC2AAC"/>
    <w:rsid w:val="00AC76D1"/>
    <w:rsid w:val="00AD06E4"/>
    <w:rsid w:val="00AD0F2F"/>
    <w:rsid w:val="00AD3546"/>
    <w:rsid w:val="00AD371C"/>
    <w:rsid w:val="00AD621D"/>
    <w:rsid w:val="00AE1449"/>
    <w:rsid w:val="00AE2808"/>
    <w:rsid w:val="00AE50EA"/>
    <w:rsid w:val="00AF10AB"/>
    <w:rsid w:val="00AF17BA"/>
    <w:rsid w:val="00AF2AB8"/>
    <w:rsid w:val="00AF56EE"/>
    <w:rsid w:val="00B010BC"/>
    <w:rsid w:val="00B0263C"/>
    <w:rsid w:val="00B04C8D"/>
    <w:rsid w:val="00B05E2E"/>
    <w:rsid w:val="00B0667B"/>
    <w:rsid w:val="00B07A3B"/>
    <w:rsid w:val="00B07F5D"/>
    <w:rsid w:val="00B163CA"/>
    <w:rsid w:val="00B16BBD"/>
    <w:rsid w:val="00B21327"/>
    <w:rsid w:val="00B21C77"/>
    <w:rsid w:val="00B32553"/>
    <w:rsid w:val="00B33043"/>
    <w:rsid w:val="00B4095F"/>
    <w:rsid w:val="00B44BC9"/>
    <w:rsid w:val="00B46987"/>
    <w:rsid w:val="00B469F3"/>
    <w:rsid w:val="00B46B5C"/>
    <w:rsid w:val="00B47064"/>
    <w:rsid w:val="00B502EE"/>
    <w:rsid w:val="00B512EF"/>
    <w:rsid w:val="00B522E9"/>
    <w:rsid w:val="00B52A01"/>
    <w:rsid w:val="00B538C9"/>
    <w:rsid w:val="00B54CF2"/>
    <w:rsid w:val="00B556C6"/>
    <w:rsid w:val="00B55958"/>
    <w:rsid w:val="00B63417"/>
    <w:rsid w:val="00B66CFE"/>
    <w:rsid w:val="00B67734"/>
    <w:rsid w:val="00B72043"/>
    <w:rsid w:val="00B77705"/>
    <w:rsid w:val="00B86A94"/>
    <w:rsid w:val="00B91B6A"/>
    <w:rsid w:val="00B91FE6"/>
    <w:rsid w:val="00BA57D1"/>
    <w:rsid w:val="00BA61F1"/>
    <w:rsid w:val="00BB0F0F"/>
    <w:rsid w:val="00BB5CB3"/>
    <w:rsid w:val="00BC52A2"/>
    <w:rsid w:val="00BC56DF"/>
    <w:rsid w:val="00BD481B"/>
    <w:rsid w:val="00BD4B2E"/>
    <w:rsid w:val="00BE305E"/>
    <w:rsid w:val="00BE7876"/>
    <w:rsid w:val="00BF69A8"/>
    <w:rsid w:val="00C0181C"/>
    <w:rsid w:val="00C01CAE"/>
    <w:rsid w:val="00C0516F"/>
    <w:rsid w:val="00C06999"/>
    <w:rsid w:val="00C145EF"/>
    <w:rsid w:val="00C160F4"/>
    <w:rsid w:val="00C202CA"/>
    <w:rsid w:val="00C257A1"/>
    <w:rsid w:val="00C27EA9"/>
    <w:rsid w:val="00C32335"/>
    <w:rsid w:val="00C33880"/>
    <w:rsid w:val="00C34D12"/>
    <w:rsid w:val="00C35C2C"/>
    <w:rsid w:val="00C35D51"/>
    <w:rsid w:val="00C42A18"/>
    <w:rsid w:val="00C43588"/>
    <w:rsid w:val="00C60E3D"/>
    <w:rsid w:val="00C6158C"/>
    <w:rsid w:val="00C61940"/>
    <w:rsid w:val="00C6293F"/>
    <w:rsid w:val="00C62D0B"/>
    <w:rsid w:val="00C67253"/>
    <w:rsid w:val="00C70388"/>
    <w:rsid w:val="00C72AC7"/>
    <w:rsid w:val="00C833D3"/>
    <w:rsid w:val="00C83EF5"/>
    <w:rsid w:val="00C87513"/>
    <w:rsid w:val="00CA0609"/>
    <w:rsid w:val="00CA0DEB"/>
    <w:rsid w:val="00CA1309"/>
    <w:rsid w:val="00CA4A16"/>
    <w:rsid w:val="00CA52EF"/>
    <w:rsid w:val="00CA5819"/>
    <w:rsid w:val="00CA5D3A"/>
    <w:rsid w:val="00CB1500"/>
    <w:rsid w:val="00CB2B91"/>
    <w:rsid w:val="00CB3C8C"/>
    <w:rsid w:val="00CB668E"/>
    <w:rsid w:val="00CC01F8"/>
    <w:rsid w:val="00CC2DAD"/>
    <w:rsid w:val="00CC2EDE"/>
    <w:rsid w:val="00CC34DD"/>
    <w:rsid w:val="00CC3F4C"/>
    <w:rsid w:val="00CC72C3"/>
    <w:rsid w:val="00CD3E09"/>
    <w:rsid w:val="00CD5368"/>
    <w:rsid w:val="00CD7927"/>
    <w:rsid w:val="00CE4331"/>
    <w:rsid w:val="00CE43EA"/>
    <w:rsid w:val="00D003FA"/>
    <w:rsid w:val="00D027FD"/>
    <w:rsid w:val="00D04003"/>
    <w:rsid w:val="00D042F1"/>
    <w:rsid w:val="00D100FF"/>
    <w:rsid w:val="00D11FD1"/>
    <w:rsid w:val="00D130E1"/>
    <w:rsid w:val="00D14EFF"/>
    <w:rsid w:val="00D22B40"/>
    <w:rsid w:val="00D31997"/>
    <w:rsid w:val="00D31ECE"/>
    <w:rsid w:val="00D34AC7"/>
    <w:rsid w:val="00D35A59"/>
    <w:rsid w:val="00D41B59"/>
    <w:rsid w:val="00D44823"/>
    <w:rsid w:val="00D56B4F"/>
    <w:rsid w:val="00D61995"/>
    <w:rsid w:val="00D64915"/>
    <w:rsid w:val="00D67F67"/>
    <w:rsid w:val="00D70DF7"/>
    <w:rsid w:val="00D70FAC"/>
    <w:rsid w:val="00D826E6"/>
    <w:rsid w:val="00D868FB"/>
    <w:rsid w:val="00D87127"/>
    <w:rsid w:val="00D928B7"/>
    <w:rsid w:val="00D9474E"/>
    <w:rsid w:val="00D9501B"/>
    <w:rsid w:val="00DA0FEA"/>
    <w:rsid w:val="00DA15FC"/>
    <w:rsid w:val="00DA1700"/>
    <w:rsid w:val="00DB57C7"/>
    <w:rsid w:val="00DB7873"/>
    <w:rsid w:val="00DC0F08"/>
    <w:rsid w:val="00DC1C53"/>
    <w:rsid w:val="00DC35BA"/>
    <w:rsid w:val="00DC4A7B"/>
    <w:rsid w:val="00DC74B3"/>
    <w:rsid w:val="00DD013B"/>
    <w:rsid w:val="00DD4290"/>
    <w:rsid w:val="00DE0023"/>
    <w:rsid w:val="00DE2E95"/>
    <w:rsid w:val="00DE4468"/>
    <w:rsid w:val="00DE653B"/>
    <w:rsid w:val="00DF00E8"/>
    <w:rsid w:val="00DF4D27"/>
    <w:rsid w:val="00DF6029"/>
    <w:rsid w:val="00DF6EB6"/>
    <w:rsid w:val="00E0088D"/>
    <w:rsid w:val="00E044E5"/>
    <w:rsid w:val="00E04E59"/>
    <w:rsid w:val="00E0696A"/>
    <w:rsid w:val="00E07F71"/>
    <w:rsid w:val="00E10F88"/>
    <w:rsid w:val="00E1335D"/>
    <w:rsid w:val="00E1622F"/>
    <w:rsid w:val="00E17DCF"/>
    <w:rsid w:val="00E24D6B"/>
    <w:rsid w:val="00E25100"/>
    <w:rsid w:val="00E25904"/>
    <w:rsid w:val="00E26A79"/>
    <w:rsid w:val="00E32BAE"/>
    <w:rsid w:val="00E37344"/>
    <w:rsid w:val="00E402B3"/>
    <w:rsid w:val="00E40789"/>
    <w:rsid w:val="00E41B3B"/>
    <w:rsid w:val="00E437FE"/>
    <w:rsid w:val="00E51E9B"/>
    <w:rsid w:val="00E5439A"/>
    <w:rsid w:val="00E546EF"/>
    <w:rsid w:val="00E55C29"/>
    <w:rsid w:val="00E56F06"/>
    <w:rsid w:val="00E62FCB"/>
    <w:rsid w:val="00E65C68"/>
    <w:rsid w:val="00E6714B"/>
    <w:rsid w:val="00E67EEF"/>
    <w:rsid w:val="00E704C3"/>
    <w:rsid w:val="00E7134B"/>
    <w:rsid w:val="00E75E5E"/>
    <w:rsid w:val="00E77137"/>
    <w:rsid w:val="00E82C59"/>
    <w:rsid w:val="00E84654"/>
    <w:rsid w:val="00E854A8"/>
    <w:rsid w:val="00E8597E"/>
    <w:rsid w:val="00E871B5"/>
    <w:rsid w:val="00E87A3A"/>
    <w:rsid w:val="00E907D8"/>
    <w:rsid w:val="00E90A7E"/>
    <w:rsid w:val="00E90AD0"/>
    <w:rsid w:val="00E93F13"/>
    <w:rsid w:val="00E9646B"/>
    <w:rsid w:val="00EA1B63"/>
    <w:rsid w:val="00EA5D6C"/>
    <w:rsid w:val="00EA70E0"/>
    <w:rsid w:val="00EB02C1"/>
    <w:rsid w:val="00EB0E74"/>
    <w:rsid w:val="00EB1B9F"/>
    <w:rsid w:val="00EB2784"/>
    <w:rsid w:val="00EB47FE"/>
    <w:rsid w:val="00ED1186"/>
    <w:rsid w:val="00ED1F45"/>
    <w:rsid w:val="00ED2A58"/>
    <w:rsid w:val="00ED4729"/>
    <w:rsid w:val="00ED7498"/>
    <w:rsid w:val="00EE19FB"/>
    <w:rsid w:val="00EF125B"/>
    <w:rsid w:val="00EF267B"/>
    <w:rsid w:val="00EF7446"/>
    <w:rsid w:val="00F00542"/>
    <w:rsid w:val="00F0772D"/>
    <w:rsid w:val="00F12484"/>
    <w:rsid w:val="00F1354F"/>
    <w:rsid w:val="00F13632"/>
    <w:rsid w:val="00F138EA"/>
    <w:rsid w:val="00F1758B"/>
    <w:rsid w:val="00F177C3"/>
    <w:rsid w:val="00F17913"/>
    <w:rsid w:val="00F31CC3"/>
    <w:rsid w:val="00F3741C"/>
    <w:rsid w:val="00F4265A"/>
    <w:rsid w:val="00F44D56"/>
    <w:rsid w:val="00F45E79"/>
    <w:rsid w:val="00F47513"/>
    <w:rsid w:val="00F479C3"/>
    <w:rsid w:val="00F5161A"/>
    <w:rsid w:val="00F52583"/>
    <w:rsid w:val="00F53029"/>
    <w:rsid w:val="00F55593"/>
    <w:rsid w:val="00F575BE"/>
    <w:rsid w:val="00F611AB"/>
    <w:rsid w:val="00F668F1"/>
    <w:rsid w:val="00F66D9A"/>
    <w:rsid w:val="00F72974"/>
    <w:rsid w:val="00F73603"/>
    <w:rsid w:val="00F761D4"/>
    <w:rsid w:val="00F77091"/>
    <w:rsid w:val="00F8035D"/>
    <w:rsid w:val="00F81278"/>
    <w:rsid w:val="00F83EBE"/>
    <w:rsid w:val="00F83F5D"/>
    <w:rsid w:val="00F85D05"/>
    <w:rsid w:val="00F9113C"/>
    <w:rsid w:val="00F91425"/>
    <w:rsid w:val="00F93215"/>
    <w:rsid w:val="00F94B32"/>
    <w:rsid w:val="00FA31E5"/>
    <w:rsid w:val="00FA5561"/>
    <w:rsid w:val="00FB0B65"/>
    <w:rsid w:val="00FB0C67"/>
    <w:rsid w:val="00FB1851"/>
    <w:rsid w:val="00FB5E5C"/>
    <w:rsid w:val="00FB76EF"/>
    <w:rsid w:val="00FD27E1"/>
    <w:rsid w:val="00FD4E21"/>
    <w:rsid w:val="00FD5DB5"/>
    <w:rsid w:val="00FE196C"/>
    <w:rsid w:val="00FE43A8"/>
    <w:rsid w:val="00FF1295"/>
    <w:rsid w:val="00FF652E"/>
    <w:rsid w:val="28379EF0"/>
    <w:rsid w:val="2F85BF1A"/>
    <w:rsid w:val="42C50F73"/>
    <w:rsid w:val="4E03F48D"/>
    <w:rsid w:val="56E1E685"/>
    <w:rsid w:val="5FDB0479"/>
    <w:rsid w:val="6A68EB3C"/>
    <w:rsid w:val="6C8D8489"/>
    <w:rsid w:val="70B579A9"/>
    <w:rsid w:val="774D1415"/>
    <w:rsid w:val="7E0B7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22CA68B"/>
  <w15:docId w15:val="{0B1B424A-7105-4993-801D-E117C3BDD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8A4"/>
    <w:pPr>
      <w:spacing w:before="320" w:after="320" w:line="320" w:lineRule="exact"/>
    </w:pPr>
  </w:style>
  <w:style w:type="paragraph" w:styleId="Heading1">
    <w:name w:val="heading 1"/>
    <w:basedOn w:val="Normal"/>
    <w:next w:val="Normal"/>
    <w:link w:val="Heading1Char"/>
    <w:uiPriority w:val="9"/>
    <w:qFormat/>
    <w:rsid w:val="004448A4"/>
    <w:pPr>
      <w:keepNext/>
      <w:keepLines/>
      <w:pageBreakBefore/>
      <w:spacing w:before="480" w:line="240" w:lineRule="auto"/>
      <w:outlineLvl w:val="0"/>
    </w:pPr>
    <w:rPr>
      <w:rFonts w:asciiTheme="majorHAnsi" w:eastAsiaTheme="majorEastAsia" w:hAnsiTheme="majorHAnsi" w:cstheme="majorBidi"/>
      <w:bCs/>
      <w:color w:val="003479" w:themeColor="text2"/>
      <w:sz w:val="36"/>
      <w:szCs w:val="28"/>
    </w:rPr>
  </w:style>
  <w:style w:type="paragraph" w:styleId="Heading2">
    <w:name w:val="heading 2"/>
    <w:next w:val="Normal"/>
    <w:link w:val="Heading2Char"/>
    <w:uiPriority w:val="9"/>
    <w:unhideWhenUsed/>
    <w:qFormat/>
    <w:rsid w:val="00F45E79"/>
    <w:pPr>
      <w:keepNext/>
      <w:keepLines/>
      <w:spacing w:before="200"/>
      <w:outlineLvl w:val="1"/>
    </w:pPr>
    <w:rPr>
      <w:rFonts w:asciiTheme="majorHAnsi" w:eastAsiaTheme="majorEastAsia" w:hAnsiTheme="majorHAnsi" w:cstheme="majorBidi"/>
      <w:bCs/>
      <w:noProof/>
      <w:color w:val="003479" w:themeColor="text2"/>
      <w:sz w:val="32"/>
      <w:szCs w:val="26"/>
    </w:rPr>
  </w:style>
  <w:style w:type="paragraph" w:styleId="Heading3">
    <w:name w:val="heading 3"/>
    <w:basedOn w:val="Normal"/>
    <w:next w:val="Normal"/>
    <w:link w:val="Heading3Char"/>
    <w:uiPriority w:val="9"/>
    <w:unhideWhenUsed/>
    <w:qFormat/>
    <w:rsid w:val="00771112"/>
    <w:pPr>
      <w:keepNext/>
      <w:keepLines/>
      <w:spacing w:before="220" w:after="220"/>
      <w:outlineLvl w:val="2"/>
    </w:pPr>
    <w:rPr>
      <w:rFonts w:asciiTheme="majorHAnsi" w:eastAsiaTheme="majorEastAsia" w:hAnsiTheme="majorHAnsi" w:cstheme="majorBidi"/>
      <w:bCs/>
      <w:color w:val="003479" w:themeColor="text2"/>
      <w:sz w:val="26"/>
    </w:rPr>
  </w:style>
  <w:style w:type="paragraph" w:styleId="Heading4">
    <w:name w:val="heading 4"/>
    <w:basedOn w:val="Normal"/>
    <w:next w:val="Normal"/>
    <w:link w:val="Heading4Char"/>
    <w:uiPriority w:val="9"/>
    <w:unhideWhenUsed/>
    <w:qFormat/>
    <w:rsid w:val="00B54CF2"/>
    <w:pPr>
      <w:keepNext/>
      <w:keepLines/>
      <w:outlineLvl w:val="3"/>
    </w:pPr>
    <w:rPr>
      <w:rFonts w:asciiTheme="majorHAnsi" w:eastAsiaTheme="majorEastAsia" w:hAnsiTheme="majorHAnsi" w:cstheme="majorBidi"/>
      <w:bCs/>
      <w:iCs/>
      <w:color w:val="0078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48A4"/>
    <w:rPr>
      <w:rFonts w:asciiTheme="majorHAnsi" w:eastAsiaTheme="majorEastAsia" w:hAnsiTheme="majorHAnsi" w:cstheme="majorBidi"/>
      <w:bCs/>
      <w:color w:val="003479" w:themeColor="text2"/>
      <w:sz w:val="36"/>
      <w:szCs w:val="28"/>
    </w:rPr>
  </w:style>
  <w:style w:type="character" w:customStyle="1" w:styleId="Heading2Char">
    <w:name w:val="Heading 2 Char"/>
    <w:basedOn w:val="DefaultParagraphFont"/>
    <w:link w:val="Heading2"/>
    <w:uiPriority w:val="9"/>
    <w:rsid w:val="003E0951"/>
    <w:rPr>
      <w:rFonts w:asciiTheme="majorHAnsi" w:eastAsiaTheme="majorEastAsia" w:hAnsiTheme="majorHAnsi" w:cstheme="majorBidi"/>
      <w:bCs/>
      <w:noProof/>
      <w:color w:val="003479" w:themeColor="text2"/>
      <w:sz w:val="32"/>
      <w:szCs w:val="26"/>
    </w:rPr>
  </w:style>
  <w:style w:type="character" w:customStyle="1" w:styleId="Heading3Char">
    <w:name w:val="Heading 3 Char"/>
    <w:basedOn w:val="DefaultParagraphFont"/>
    <w:link w:val="Heading3"/>
    <w:uiPriority w:val="9"/>
    <w:rsid w:val="00771112"/>
    <w:rPr>
      <w:rFonts w:asciiTheme="majorHAnsi" w:eastAsiaTheme="majorEastAsia" w:hAnsiTheme="majorHAnsi" w:cstheme="majorBidi"/>
      <w:bCs/>
      <w:color w:val="003479" w:themeColor="text2"/>
      <w:sz w:val="26"/>
    </w:rPr>
  </w:style>
  <w:style w:type="character" w:customStyle="1" w:styleId="Heading4Char">
    <w:name w:val="Heading 4 Char"/>
    <w:basedOn w:val="DefaultParagraphFont"/>
    <w:link w:val="Heading4"/>
    <w:uiPriority w:val="9"/>
    <w:rsid w:val="00B54CF2"/>
    <w:rPr>
      <w:rFonts w:asciiTheme="majorHAnsi" w:eastAsiaTheme="majorEastAsia" w:hAnsiTheme="majorHAnsi" w:cstheme="majorBidi"/>
      <w:bCs/>
      <w:iCs/>
      <w:color w:val="0078C9" w:themeColor="accent1"/>
    </w:rPr>
  </w:style>
  <w:style w:type="paragraph" w:styleId="Header">
    <w:name w:val="header"/>
    <w:basedOn w:val="Normal"/>
    <w:link w:val="HeaderChar"/>
    <w:uiPriority w:val="99"/>
    <w:unhideWhenUsed/>
    <w:rsid w:val="006238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386C"/>
  </w:style>
  <w:style w:type="paragraph" w:styleId="Footer">
    <w:name w:val="footer"/>
    <w:basedOn w:val="Normal"/>
    <w:link w:val="FooterChar"/>
    <w:uiPriority w:val="99"/>
    <w:unhideWhenUsed/>
    <w:rsid w:val="006238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386C"/>
  </w:style>
  <w:style w:type="paragraph" w:customStyle="1" w:styleId="Timeandvenue">
    <w:name w:val="Time and venue"/>
    <w:basedOn w:val="Normal"/>
    <w:link w:val="TimeandvenueChar"/>
    <w:rsid w:val="0062386C"/>
    <w:pPr>
      <w:contextualSpacing/>
      <w:jc w:val="right"/>
    </w:pPr>
    <w:rPr>
      <w:rFonts w:ascii="Arial Rounded MT Bold" w:hAnsi="Arial Rounded MT Bold"/>
      <w:color w:val="0078C9" w:themeColor="accent1"/>
    </w:rPr>
  </w:style>
  <w:style w:type="table" w:styleId="TableGrid">
    <w:name w:val="Table Grid"/>
    <w:basedOn w:val="TableNormal"/>
    <w:uiPriority w:val="39"/>
    <w:rsid w:val="00623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eandvenueChar">
    <w:name w:val="Time and venue Char"/>
    <w:basedOn w:val="DefaultParagraphFont"/>
    <w:link w:val="Timeandvenue"/>
    <w:rsid w:val="0062386C"/>
    <w:rPr>
      <w:rFonts w:ascii="Arial Rounded MT Bold" w:hAnsi="Arial Rounded MT Bold"/>
      <w:color w:val="0078C9" w:themeColor="accent1"/>
    </w:rPr>
  </w:style>
  <w:style w:type="paragraph" w:customStyle="1" w:styleId="Footertext">
    <w:name w:val="Footer text"/>
    <w:basedOn w:val="Footer"/>
    <w:link w:val="FootertextChar"/>
    <w:qFormat/>
    <w:rsid w:val="00771412"/>
    <w:rPr>
      <w:rFonts w:ascii="Arial Rounded MT Bold" w:hAnsi="Arial Rounded MT Bold"/>
      <w:color w:val="002664"/>
      <w:sz w:val="20"/>
      <w:szCs w:val="20"/>
      <w:lang w:eastAsia="en-GB"/>
    </w:rPr>
  </w:style>
  <w:style w:type="character" w:customStyle="1" w:styleId="FootertextChar">
    <w:name w:val="Footer text Char"/>
    <w:basedOn w:val="FooterChar"/>
    <w:link w:val="Footertext"/>
    <w:rsid w:val="00771412"/>
    <w:rPr>
      <w:rFonts w:ascii="Arial Rounded MT Bold" w:hAnsi="Arial Rounded MT Bold"/>
      <w:color w:val="002664"/>
      <w:sz w:val="20"/>
      <w:szCs w:val="20"/>
      <w:lang w:eastAsia="en-GB"/>
    </w:rPr>
  </w:style>
  <w:style w:type="paragraph" w:styleId="ListParagraph">
    <w:name w:val="List Paragraph"/>
    <w:basedOn w:val="Text"/>
    <w:uiPriority w:val="34"/>
    <w:qFormat/>
    <w:rsid w:val="003E0951"/>
    <w:pPr>
      <w:numPr>
        <w:numId w:val="3"/>
      </w:numPr>
    </w:pPr>
  </w:style>
  <w:style w:type="table" w:customStyle="1" w:styleId="TableGrid1">
    <w:name w:val="Table Grid1"/>
    <w:basedOn w:val="TableNormal"/>
    <w:next w:val="TableGrid"/>
    <w:uiPriority w:val="59"/>
    <w:rsid w:val="00F80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10"/>
    <w:qFormat/>
    <w:rsid w:val="00F761D4"/>
    <w:pPr>
      <w:pageBreakBefore w:val="0"/>
    </w:pPr>
  </w:style>
  <w:style w:type="character" w:customStyle="1" w:styleId="TitleChar">
    <w:name w:val="Title Char"/>
    <w:basedOn w:val="DefaultParagraphFont"/>
    <w:link w:val="Title"/>
    <w:uiPriority w:val="10"/>
    <w:rsid w:val="00F761D4"/>
    <w:rPr>
      <w:rFonts w:asciiTheme="majorHAnsi" w:eastAsiaTheme="majorEastAsia" w:hAnsiTheme="majorHAnsi" w:cstheme="majorBidi"/>
      <w:bCs/>
      <w:color w:val="0078C9" w:themeColor="accent1"/>
      <w:sz w:val="32"/>
      <w:szCs w:val="28"/>
    </w:rPr>
  </w:style>
  <w:style w:type="character" w:styleId="Strong">
    <w:name w:val="Strong"/>
    <w:uiPriority w:val="22"/>
    <w:qFormat/>
    <w:rsid w:val="00F45E79"/>
    <w:rPr>
      <w:rFonts w:asciiTheme="majorHAnsi" w:hAnsiTheme="majorHAnsi"/>
      <w:noProof/>
      <w:color w:val="003479" w:themeColor="text2"/>
      <w:sz w:val="24"/>
    </w:rPr>
  </w:style>
  <w:style w:type="paragraph" w:customStyle="1" w:styleId="Headertitle">
    <w:name w:val="Header title"/>
    <w:basedOn w:val="Header"/>
    <w:link w:val="HeadertitleChar"/>
    <w:qFormat/>
    <w:rsid w:val="00B54CF2"/>
    <w:pPr>
      <w:jc w:val="right"/>
    </w:pPr>
    <w:rPr>
      <w:rFonts w:ascii="Arial Rounded MT Bold" w:hAnsi="Arial Rounded MT Bold"/>
      <w:color w:val="0078C9" w:themeColor="accent1"/>
    </w:rPr>
  </w:style>
  <w:style w:type="paragraph" w:customStyle="1" w:styleId="Headerdate">
    <w:name w:val="Header date"/>
    <w:basedOn w:val="Header"/>
    <w:link w:val="HeaderdateChar"/>
    <w:qFormat/>
    <w:rsid w:val="00B54CF2"/>
    <w:pPr>
      <w:pBdr>
        <w:bottom w:val="single" w:sz="8" w:space="4" w:color="CA0083" w:themeColor="accent5"/>
      </w:pBdr>
      <w:spacing w:before="0" w:after="320"/>
      <w:jc w:val="right"/>
    </w:pPr>
    <w:rPr>
      <w:rFonts w:ascii="Arial Rounded MT Bold" w:hAnsi="Arial Rounded MT Bold"/>
      <w:color w:val="CA0083" w:themeColor="accent5"/>
    </w:rPr>
  </w:style>
  <w:style w:type="character" w:customStyle="1" w:styleId="HeadertitleChar">
    <w:name w:val="Header title Char"/>
    <w:basedOn w:val="HeaderChar"/>
    <w:link w:val="Headertitle"/>
    <w:rsid w:val="00B54CF2"/>
    <w:rPr>
      <w:rFonts w:ascii="Arial Rounded MT Bold" w:hAnsi="Arial Rounded MT Bold"/>
      <w:color w:val="0078C9" w:themeColor="accent1"/>
    </w:rPr>
  </w:style>
  <w:style w:type="paragraph" w:customStyle="1" w:styleId="Coverpageheading2">
    <w:name w:val="Cover page heading 2"/>
    <w:link w:val="Coverpageheading2Char"/>
    <w:qFormat/>
    <w:rsid w:val="00897138"/>
    <w:pPr>
      <w:pBdr>
        <w:top w:val="single" w:sz="8" w:space="4" w:color="E6E9B4"/>
        <w:left w:val="single" w:sz="8" w:space="4" w:color="E6E9B4"/>
        <w:bottom w:val="single" w:sz="8" w:space="4" w:color="E6E9B4"/>
        <w:right w:val="single" w:sz="8" w:space="4" w:color="E6E9B4"/>
      </w:pBdr>
      <w:shd w:val="clear" w:color="auto" w:fill="E6E9B4"/>
      <w:spacing w:after="0"/>
    </w:pPr>
    <w:rPr>
      <w:rFonts w:asciiTheme="majorHAnsi" w:eastAsiaTheme="majorEastAsia" w:hAnsiTheme="majorHAnsi" w:cstheme="majorBidi"/>
      <w:bCs/>
      <w:noProof/>
      <w:color w:val="857362" w:themeColor="accent2"/>
      <w:sz w:val="28"/>
      <w:szCs w:val="26"/>
    </w:rPr>
  </w:style>
  <w:style w:type="character" w:customStyle="1" w:styleId="HeaderdateChar">
    <w:name w:val="Header date Char"/>
    <w:basedOn w:val="HeaderChar"/>
    <w:link w:val="Headerdate"/>
    <w:rsid w:val="00B54CF2"/>
    <w:rPr>
      <w:rFonts w:ascii="Arial Rounded MT Bold" w:hAnsi="Arial Rounded MT Bold"/>
      <w:color w:val="CA0083" w:themeColor="accent5"/>
    </w:rPr>
  </w:style>
  <w:style w:type="character" w:styleId="Emphasis">
    <w:name w:val="Emphasis"/>
    <w:basedOn w:val="DefaultParagraphFont"/>
    <w:uiPriority w:val="20"/>
    <w:qFormat/>
    <w:rsid w:val="00B54CF2"/>
    <w:rPr>
      <w:rFonts w:ascii="Arial Rounded MT Bold" w:hAnsi="Arial Rounded MT Bold"/>
      <w:i w:val="0"/>
      <w:iCs/>
      <w:color w:val="0078C9" w:themeColor="accent1"/>
    </w:rPr>
  </w:style>
  <w:style w:type="character" w:customStyle="1" w:styleId="Coverpageheading2Char">
    <w:name w:val="Cover page heading 2 Char"/>
    <w:basedOn w:val="Heading2Char"/>
    <w:link w:val="Coverpageheading2"/>
    <w:rsid w:val="00897138"/>
    <w:rPr>
      <w:rFonts w:asciiTheme="majorHAnsi" w:eastAsiaTheme="majorEastAsia" w:hAnsiTheme="majorHAnsi" w:cstheme="majorBidi"/>
      <w:bCs/>
      <w:noProof/>
      <w:color w:val="857362" w:themeColor="accent2"/>
      <w:sz w:val="28"/>
      <w:szCs w:val="26"/>
      <w:shd w:val="clear" w:color="auto" w:fill="E6E9B4"/>
    </w:rPr>
  </w:style>
  <w:style w:type="character" w:styleId="SubtleEmphasis">
    <w:name w:val="Subtle Emphasis"/>
    <w:basedOn w:val="Emphasis"/>
    <w:uiPriority w:val="19"/>
    <w:qFormat/>
    <w:rsid w:val="00B54CF2"/>
    <w:rPr>
      <w:rFonts w:ascii="Arial Rounded MT Bold" w:hAnsi="Arial Rounded MT Bold"/>
      <w:i w:val="0"/>
      <w:iCs/>
      <w:color w:val="857362" w:themeColor="accent2"/>
    </w:rPr>
  </w:style>
  <w:style w:type="paragraph" w:styleId="Subtitle">
    <w:name w:val="Subtitle"/>
    <w:basedOn w:val="Normal"/>
    <w:next w:val="Normal"/>
    <w:link w:val="SubtitleChar"/>
    <w:uiPriority w:val="11"/>
    <w:rsid w:val="00E546EF"/>
    <w:pPr>
      <w:numPr>
        <w:ilvl w:val="1"/>
      </w:numPr>
    </w:pPr>
    <w:rPr>
      <w:rFonts w:asciiTheme="majorHAnsi" w:eastAsiaTheme="majorEastAsia" w:hAnsiTheme="majorHAnsi" w:cstheme="majorBidi"/>
      <w:iCs/>
      <w:color w:val="0078C9" w:themeColor="accent1"/>
      <w:spacing w:val="15"/>
      <w:szCs w:val="24"/>
    </w:rPr>
  </w:style>
  <w:style w:type="character" w:customStyle="1" w:styleId="SubtitleChar">
    <w:name w:val="Subtitle Char"/>
    <w:basedOn w:val="DefaultParagraphFont"/>
    <w:link w:val="Subtitle"/>
    <w:uiPriority w:val="11"/>
    <w:rsid w:val="00E546EF"/>
    <w:rPr>
      <w:rFonts w:asciiTheme="majorHAnsi" w:eastAsiaTheme="majorEastAsia" w:hAnsiTheme="majorHAnsi" w:cstheme="majorBidi"/>
      <w:iCs/>
      <w:color w:val="0078C9" w:themeColor="accent1"/>
      <w:spacing w:val="15"/>
      <w:szCs w:val="24"/>
    </w:rPr>
  </w:style>
  <w:style w:type="paragraph" w:customStyle="1" w:styleId="Text">
    <w:name w:val="Text"/>
    <w:basedOn w:val="Normal"/>
    <w:link w:val="TextChar"/>
    <w:qFormat/>
    <w:rsid w:val="003E0951"/>
    <w:pPr>
      <w:spacing w:before="200" w:after="200" w:line="280" w:lineRule="exact"/>
    </w:pPr>
    <w:rPr>
      <w:noProof/>
      <w:sz w:val="22"/>
    </w:rPr>
  </w:style>
  <w:style w:type="paragraph" w:customStyle="1" w:styleId="Companyname">
    <w:name w:val="Company name"/>
    <w:basedOn w:val="Header"/>
    <w:link w:val="CompanynameChar"/>
    <w:qFormat/>
    <w:rsid w:val="00007BDD"/>
    <w:rPr>
      <w:rFonts w:asciiTheme="majorHAnsi" w:hAnsiTheme="majorHAnsi"/>
      <w:color w:val="003479" w:themeColor="text2"/>
      <w:sz w:val="36"/>
    </w:rPr>
  </w:style>
  <w:style w:type="character" w:customStyle="1" w:styleId="TextChar">
    <w:name w:val="Text Char"/>
    <w:basedOn w:val="DefaultParagraphFont"/>
    <w:link w:val="Text"/>
    <w:rsid w:val="003E0951"/>
    <w:rPr>
      <w:noProof/>
      <w:sz w:val="22"/>
    </w:rPr>
  </w:style>
  <w:style w:type="paragraph" w:customStyle="1" w:styleId="Meetingdetails">
    <w:name w:val="Meeting details"/>
    <w:basedOn w:val="Header"/>
    <w:link w:val="MeetingdetailsChar"/>
    <w:qFormat/>
    <w:rsid w:val="00641993"/>
    <w:pPr>
      <w:tabs>
        <w:tab w:val="clear" w:pos="4513"/>
        <w:tab w:val="center" w:pos="4253"/>
      </w:tabs>
      <w:spacing w:after="320"/>
    </w:pPr>
    <w:rPr>
      <w:rFonts w:ascii="Arial Rounded MT Bold" w:hAnsi="Arial Rounded MT Bold"/>
      <w:color w:val="CA0083" w:themeColor="accent5"/>
    </w:rPr>
  </w:style>
  <w:style w:type="character" w:customStyle="1" w:styleId="CompanynameChar">
    <w:name w:val="Company name Char"/>
    <w:basedOn w:val="HeaderChar"/>
    <w:link w:val="Companyname"/>
    <w:rsid w:val="00007BDD"/>
    <w:rPr>
      <w:rFonts w:asciiTheme="majorHAnsi" w:hAnsiTheme="majorHAnsi"/>
      <w:color w:val="003479" w:themeColor="text2"/>
      <w:sz w:val="36"/>
    </w:rPr>
  </w:style>
  <w:style w:type="character" w:customStyle="1" w:styleId="MeetingdetailsChar">
    <w:name w:val="Meeting details Char"/>
    <w:basedOn w:val="HeaderChar"/>
    <w:link w:val="Meetingdetails"/>
    <w:rsid w:val="00641993"/>
    <w:rPr>
      <w:rFonts w:ascii="Arial Rounded MT Bold" w:hAnsi="Arial Rounded MT Bold"/>
      <w:color w:val="CA0083" w:themeColor="accent5"/>
    </w:rPr>
  </w:style>
  <w:style w:type="table" w:styleId="LightList-Accent2">
    <w:name w:val="Light List Accent 2"/>
    <w:basedOn w:val="TableNormal"/>
    <w:uiPriority w:val="61"/>
    <w:rsid w:val="00182DBD"/>
    <w:pPr>
      <w:spacing w:after="0" w:line="240" w:lineRule="auto"/>
    </w:pPr>
    <w:tblPr>
      <w:tblStyleRowBandSize w:val="1"/>
      <w:tblStyleColBandSize w:val="1"/>
      <w:tblBorders>
        <w:top w:val="single" w:sz="8" w:space="0" w:color="857362" w:themeColor="accent2"/>
        <w:left w:val="single" w:sz="8" w:space="0" w:color="857362" w:themeColor="accent2"/>
        <w:bottom w:val="single" w:sz="8" w:space="0" w:color="857362" w:themeColor="accent2"/>
        <w:right w:val="single" w:sz="8" w:space="0" w:color="857362" w:themeColor="accent2"/>
      </w:tblBorders>
    </w:tblPr>
    <w:tblStylePr w:type="firstRow">
      <w:pPr>
        <w:spacing w:before="0" w:after="0" w:line="240" w:lineRule="auto"/>
      </w:pPr>
      <w:rPr>
        <w:b/>
        <w:bCs/>
        <w:color w:val="FFFFFF" w:themeColor="background1"/>
      </w:rPr>
      <w:tblPr/>
      <w:tcPr>
        <w:shd w:val="clear" w:color="auto" w:fill="857362" w:themeFill="accent2"/>
      </w:tcPr>
    </w:tblStylePr>
    <w:tblStylePr w:type="lastRow">
      <w:pPr>
        <w:spacing w:before="0" w:after="0" w:line="240" w:lineRule="auto"/>
      </w:pPr>
      <w:rPr>
        <w:b/>
        <w:bCs/>
      </w:rPr>
      <w:tblPr/>
      <w:tcPr>
        <w:tcBorders>
          <w:top w:val="double" w:sz="6" w:space="0" w:color="857362" w:themeColor="accent2"/>
          <w:left w:val="single" w:sz="8" w:space="0" w:color="857362" w:themeColor="accent2"/>
          <w:bottom w:val="single" w:sz="8" w:space="0" w:color="857362" w:themeColor="accent2"/>
          <w:right w:val="single" w:sz="8" w:space="0" w:color="857362" w:themeColor="accent2"/>
        </w:tcBorders>
      </w:tcPr>
    </w:tblStylePr>
    <w:tblStylePr w:type="firstCol">
      <w:rPr>
        <w:b/>
        <w:bCs/>
      </w:rPr>
    </w:tblStylePr>
    <w:tblStylePr w:type="lastCol">
      <w:rPr>
        <w:b/>
        <w:bCs/>
      </w:rPr>
    </w:tblStylePr>
    <w:tblStylePr w:type="band1Vert">
      <w:tblPr/>
      <w:tcPr>
        <w:tcBorders>
          <w:top w:val="single" w:sz="8" w:space="0" w:color="857362" w:themeColor="accent2"/>
          <w:left w:val="single" w:sz="8" w:space="0" w:color="857362" w:themeColor="accent2"/>
          <w:bottom w:val="single" w:sz="8" w:space="0" w:color="857362" w:themeColor="accent2"/>
          <w:right w:val="single" w:sz="8" w:space="0" w:color="857362" w:themeColor="accent2"/>
        </w:tcBorders>
      </w:tcPr>
    </w:tblStylePr>
    <w:tblStylePr w:type="band1Horz">
      <w:tblPr/>
      <w:tcPr>
        <w:tcBorders>
          <w:top w:val="single" w:sz="8" w:space="0" w:color="857362" w:themeColor="accent2"/>
          <w:left w:val="single" w:sz="8" w:space="0" w:color="857362" w:themeColor="accent2"/>
          <w:bottom w:val="single" w:sz="8" w:space="0" w:color="857362" w:themeColor="accent2"/>
          <w:right w:val="single" w:sz="8" w:space="0" w:color="857362" w:themeColor="accent2"/>
        </w:tcBorders>
      </w:tcPr>
    </w:tblStylePr>
  </w:style>
  <w:style w:type="character" w:styleId="CommentReference">
    <w:name w:val="annotation reference"/>
    <w:basedOn w:val="DefaultParagraphFont"/>
    <w:uiPriority w:val="99"/>
    <w:semiHidden/>
    <w:unhideWhenUsed/>
    <w:rsid w:val="00E10F88"/>
    <w:rPr>
      <w:sz w:val="16"/>
      <w:szCs w:val="16"/>
    </w:rPr>
  </w:style>
  <w:style w:type="paragraph" w:styleId="CommentText">
    <w:name w:val="annotation text"/>
    <w:basedOn w:val="Normal"/>
    <w:link w:val="CommentTextChar"/>
    <w:uiPriority w:val="99"/>
    <w:unhideWhenUsed/>
    <w:rsid w:val="00E10F88"/>
    <w:pPr>
      <w:spacing w:line="240" w:lineRule="auto"/>
    </w:pPr>
    <w:rPr>
      <w:sz w:val="20"/>
      <w:szCs w:val="20"/>
    </w:rPr>
  </w:style>
  <w:style w:type="character" w:customStyle="1" w:styleId="CommentTextChar">
    <w:name w:val="Comment Text Char"/>
    <w:basedOn w:val="DefaultParagraphFont"/>
    <w:link w:val="CommentText"/>
    <w:uiPriority w:val="99"/>
    <w:rsid w:val="00E10F88"/>
    <w:rPr>
      <w:sz w:val="20"/>
      <w:szCs w:val="20"/>
    </w:rPr>
  </w:style>
  <w:style w:type="paragraph" w:styleId="BalloonText">
    <w:name w:val="Balloon Text"/>
    <w:basedOn w:val="Normal"/>
    <w:link w:val="BalloonTextChar"/>
    <w:uiPriority w:val="99"/>
    <w:semiHidden/>
    <w:unhideWhenUsed/>
    <w:rsid w:val="00E10F8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F8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E2E95"/>
    <w:rPr>
      <w:b/>
      <w:bCs/>
    </w:rPr>
  </w:style>
  <w:style w:type="character" w:customStyle="1" w:styleId="CommentSubjectChar">
    <w:name w:val="Comment Subject Char"/>
    <w:basedOn w:val="CommentTextChar"/>
    <w:link w:val="CommentSubject"/>
    <w:uiPriority w:val="99"/>
    <w:semiHidden/>
    <w:rsid w:val="00DE2E95"/>
    <w:rPr>
      <w:b/>
      <w:bCs/>
      <w:sz w:val="20"/>
      <w:szCs w:val="20"/>
    </w:rPr>
  </w:style>
  <w:style w:type="paragraph" w:styleId="FootnoteText">
    <w:name w:val="footnote text"/>
    <w:basedOn w:val="Normal"/>
    <w:link w:val="FootnoteTextChar"/>
    <w:uiPriority w:val="99"/>
    <w:semiHidden/>
    <w:unhideWhenUsed/>
    <w:rsid w:val="00100D8C"/>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100D8C"/>
    <w:rPr>
      <w:sz w:val="20"/>
      <w:szCs w:val="20"/>
    </w:rPr>
  </w:style>
  <w:style w:type="character" w:styleId="FootnoteReference">
    <w:name w:val="footnote reference"/>
    <w:basedOn w:val="DefaultParagraphFont"/>
    <w:uiPriority w:val="99"/>
    <w:semiHidden/>
    <w:unhideWhenUsed/>
    <w:rsid w:val="00100D8C"/>
    <w:rPr>
      <w:vertAlign w:val="superscript"/>
    </w:rPr>
  </w:style>
  <w:style w:type="paragraph" w:styleId="EndnoteText">
    <w:name w:val="endnote text"/>
    <w:basedOn w:val="Normal"/>
    <w:link w:val="EndnoteTextChar"/>
    <w:uiPriority w:val="99"/>
    <w:semiHidden/>
    <w:unhideWhenUsed/>
    <w:rsid w:val="006E0B42"/>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6E0B42"/>
    <w:rPr>
      <w:sz w:val="20"/>
      <w:szCs w:val="20"/>
    </w:rPr>
  </w:style>
  <w:style w:type="character" w:styleId="EndnoteReference">
    <w:name w:val="endnote reference"/>
    <w:basedOn w:val="DefaultParagraphFont"/>
    <w:uiPriority w:val="99"/>
    <w:semiHidden/>
    <w:unhideWhenUsed/>
    <w:rsid w:val="006E0B42"/>
    <w:rPr>
      <w:vertAlign w:val="superscript"/>
    </w:rPr>
  </w:style>
  <w:style w:type="paragraph" w:styleId="NoSpacing">
    <w:name w:val="No Spacing"/>
    <w:uiPriority w:val="1"/>
    <w:qFormat/>
    <w:rsid w:val="00000323"/>
    <w:pPr>
      <w:spacing w:after="0" w:line="240" w:lineRule="auto"/>
    </w:pPr>
  </w:style>
  <w:style w:type="paragraph" w:customStyle="1" w:styleId="Pa25">
    <w:name w:val="Pa25"/>
    <w:basedOn w:val="Normal"/>
    <w:next w:val="Normal"/>
    <w:uiPriority w:val="99"/>
    <w:rsid w:val="00AB3EB2"/>
    <w:pPr>
      <w:autoSpaceDE w:val="0"/>
      <w:autoSpaceDN w:val="0"/>
      <w:adjustRightInd w:val="0"/>
      <w:spacing w:before="0" w:after="0" w:line="181" w:lineRule="atLeast"/>
    </w:pPr>
    <w:rPr>
      <w:rFonts w:ascii="DIN" w:hAnsi="DIN"/>
      <w:szCs w:val="24"/>
    </w:rPr>
  </w:style>
  <w:style w:type="character" w:customStyle="1" w:styleId="A6">
    <w:name w:val="A6"/>
    <w:uiPriority w:val="99"/>
    <w:rsid w:val="00AB3EB2"/>
    <w:rPr>
      <w:rFonts w:cs="DIN"/>
      <w:b/>
      <w:bCs/>
      <w:color w:val="000000"/>
      <w:sz w:val="20"/>
      <w:szCs w:val="20"/>
    </w:rPr>
  </w:style>
  <w:style w:type="character" w:customStyle="1" w:styleId="A26">
    <w:name w:val="A26"/>
    <w:uiPriority w:val="99"/>
    <w:rsid w:val="00AB3EB2"/>
    <w:rPr>
      <w:rFonts w:cs="DIN"/>
      <w:color w:val="000000"/>
      <w:sz w:val="17"/>
      <w:szCs w:val="17"/>
    </w:rPr>
  </w:style>
  <w:style w:type="paragraph" w:customStyle="1" w:styleId="Pa50">
    <w:name w:val="Pa50"/>
    <w:basedOn w:val="Normal"/>
    <w:next w:val="Normal"/>
    <w:uiPriority w:val="99"/>
    <w:rsid w:val="00AB3EB2"/>
    <w:pPr>
      <w:autoSpaceDE w:val="0"/>
      <w:autoSpaceDN w:val="0"/>
      <w:adjustRightInd w:val="0"/>
      <w:spacing w:before="0" w:after="0" w:line="181" w:lineRule="atLeast"/>
    </w:pPr>
    <w:rPr>
      <w:rFonts w:ascii="DIN" w:hAnsi="DIN"/>
      <w:szCs w:val="24"/>
    </w:rPr>
  </w:style>
  <w:style w:type="paragraph" w:customStyle="1" w:styleId="Default">
    <w:name w:val="Default"/>
    <w:rsid w:val="00A9569E"/>
    <w:pPr>
      <w:autoSpaceDE w:val="0"/>
      <w:autoSpaceDN w:val="0"/>
      <w:adjustRightInd w:val="0"/>
      <w:spacing w:after="0" w:line="240" w:lineRule="auto"/>
    </w:pPr>
    <w:rPr>
      <w:rFonts w:ascii="Gill Sans MT" w:hAnsi="Gill Sans MT" w:cs="Gill Sans MT"/>
      <w:color w:val="000000"/>
      <w:szCs w:val="24"/>
    </w:rPr>
  </w:style>
  <w:style w:type="paragraph" w:customStyle="1" w:styleId="Pa8">
    <w:name w:val="Pa8"/>
    <w:basedOn w:val="Default"/>
    <w:next w:val="Default"/>
    <w:uiPriority w:val="99"/>
    <w:rsid w:val="00A9569E"/>
    <w:pPr>
      <w:spacing w:line="501" w:lineRule="atLeast"/>
    </w:pPr>
    <w:rPr>
      <w:rFonts w:cstheme="minorBidi"/>
      <w:color w:val="auto"/>
    </w:rPr>
  </w:style>
  <w:style w:type="paragraph" w:customStyle="1" w:styleId="Pa21">
    <w:name w:val="Pa21"/>
    <w:basedOn w:val="Default"/>
    <w:next w:val="Default"/>
    <w:uiPriority w:val="99"/>
    <w:rsid w:val="00A9569E"/>
    <w:pPr>
      <w:spacing w:line="221" w:lineRule="atLeast"/>
    </w:pPr>
    <w:rPr>
      <w:rFonts w:cstheme="minorBidi"/>
      <w:color w:val="auto"/>
    </w:rPr>
  </w:style>
  <w:style w:type="paragraph" w:customStyle="1" w:styleId="Pa59">
    <w:name w:val="Pa59"/>
    <w:basedOn w:val="Default"/>
    <w:next w:val="Default"/>
    <w:uiPriority w:val="99"/>
    <w:rsid w:val="00A9569E"/>
    <w:pPr>
      <w:spacing w:line="241" w:lineRule="atLeast"/>
    </w:pPr>
    <w:rPr>
      <w:rFonts w:cstheme="minorBidi"/>
      <w:color w:val="auto"/>
    </w:rPr>
  </w:style>
  <w:style w:type="character" w:customStyle="1" w:styleId="A42">
    <w:name w:val="A42"/>
    <w:uiPriority w:val="99"/>
    <w:rsid w:val="00A9569E"/>
    <w:rPr>
      <w:rFonts w:ascii="GillSans ExtraBold" w:hAnsi="GillSans ExtraBold" w:cs="GillSans ExtraBold"/>
      <w:b/>
      <w:bCs/>
      <w:color w:val="000000"/>
      <w:sz w:val="22"/>
      <w:szCs w:val="22"/>
    </w:rPr>
  </w:style>
  <w:style w:type="paragraph" w:customStyle="1" w:styleId="Pa0">
    <w:name w:val="Pa0"/>
    <w:basedOn w:val="Default"/>
    <w:next w:val="Default"/>
    <w:uiPriority w:val="99"/>
    <w:rsid w:val="00A9569E"/>
    <w:pPr>
      <w:spacing w:line="241" w:lineRule="atLeast"/>
    </w:pPr>
    <w:rPr>
      <w:rFonts w:cstheme="minorBidi"/>
      <w:color w:val="auto"/>
    </w:rPr>
  </w:style>
  <w:style w:type="character" w:customStyle="1" w:styleId="A44">
    <w:name w:val="A44"/>
    <w:uiPriority w:val="99"/>
    <w:rsid w:val="00A9569E"/>
    <w:rPr>
      <w:rFonts w:cs="Gill Sans MT"/>
      <w:b/>
      <w:bCs/>
      <w:color w:val="000000"/>
      <w:sz w:val="17"/>
      <w:szCs w:val="17"/>
    </w:rPr>
  </w:style>
  <w:style w:type="paragraph" w:customStyle="1" w:styleId="Pa26">
    <w:name w:val="Pa26"/>
    <w:basedOn w:val="Default"/>
    <w:next w:val="Default"/>
    <w:uiPriority w:val="99"/>
    <w:rsid w:val="00A9569E"/>
    <w:pPr>
      <w:spacing w:line="241" w:lineRule="atLeast"/>
    </w:pPr>
    <w:rPr>
      <w:rFonts w:cstheme="minorBidi"/>
      <w:color w:val="auto"/>
    </w:rPr>
  </w:style>
  <w:style w:type="character" w:customStyle="1" w:styleId="A43">
    <w:name w:val="A43"/>
    <w:uiPriority w:val="99"/>
    <w:rsid w:val="00A9569E"/>
    <w:rPr>
      <w:rFonts w:cs="Gill Sans MT"/>
      <w:color w:val="000000"/>
      <w:sz w:val="14"/>
      <w:szCs w:val="14"/>
    </w:rPr>
  </w:style>
  <w:style w:type="paragraph" w:customStyle="1" w:styleId="Pa6">
    <w:name w:val="Pa6"/>
    <w:basedOn w:val="Default"/>
    <w:next w:val="Default"/>
    <w:uiPriority w:val="99"/>
    <w:rsid w:val="00A9569E"/>
    <w:pPr>
      <w:spacing w:line="241" w:lineRule="atLeast"/>
    </w:pPr>
    <w:rPr>
      <w:rFonts w:cstheme="minorBidi"/>
      <w:color w:val="auto"/>
    </w:rPr>
  </w:style>
  <w:style w:type="paragraph" w:customStyle="1" w:styleId="Pa28">
    <w:name w:val="Pa28"/>
    <w:basedOn w:val="Default"/>
    <w:next w:val="Default"/>
    <w:uiPriority w:val="99"/>
    <w:rsid w:val="00A9569E"/>
    <w:pPr>
      <w:spacing w:line="181" w:lineRule="atLeast"/>
    </w:pPr>
    <w:rPr>
      <w:rFonts w:cstheme="minorBidi"/>
      <w:color w:val="auto"/>
    </w:rPr>
  </w:style>
  <w:style w:type="paragraph" w:customStyle="1" w:styleId="Pa17">
    <w:name w:val="Pa17"/>
    <w:basedOn w:val="Default"/>
    <w:next w:val="Default"/>
    <w:uiPriority w:val="99"/>
    <w:rsid w:val="00A9569E"/>
    <w:pPr>
      <w:spacing w:line="181" w:lineRule="atLeast"/>
    </w:pPr>
    <w:rPr>
      <w:rFonts w:cstheme="minorBidi"/>
      <w:color w:val="auto"/>
    </w:rPr>
  </w:style>
  <w:style w:type="character" w:customStyle="1" w:styleId="A40">
    <w:name w:val="A40"/>
    <w:uiPriority w:val="99"/>
    <w:rsid w:val="00A9569E"/>
    <w:rPr>
      <w:rFonts w:cs="Gill Sans MT"/>
      <w:color w:val="000000"/>
      <w:sz w:val="17"/>
      <w:szCs w:val="17"/>
    </w:rPr>
  </w:style>
  <w:style w:type="paragraph" w:customStyle="1" w:styleId="Pa23">
    <w:name w:val="Pa23"/>
    <w:basedOn w:val="Default"/>
    <w:next w:val="Default"/>
    <w:uiPriority w:val="99"/>
    <w:rsid w:val="00A9569E"/>
    <w:pPr>
      <w:spacing w:line="181" w:lineRule="atLeast"/>
    </w:pPr>
    <w:rPr>
      <w:rFonts w:cstheme="minorBidi"/>
      <w:color w:val="auto"/>
    </w:rPr>
  </w:style>
  <w:style w:type="character" w:styleId="Hyperlink">
    <w:name w:val="Hyperlink"/>
    <w:basedOn w:val="DefaultParagraphFont"/>
    <w:uiPriority w:val="99"/>
    <w:unhideWhenUsed/>
    <w:rsid w:val="009B1AEB"/>
    <w:rPr>
      <w:color w:val="4B92DB"/>
      <w:u w:val="single"/>
    </w:rPr>
  </w:style>
  <w:style w:type="paragraph" w:styleId="Revision">
    <w:name w:val="Revision"/>
    <w:hidden/>
    <w:uiPriority w:val="99"/>
    <w:semiHidden/>
    <w:rsid w:val="002B26FF"/>
    <w:pPr>
      <w:spacing w:after="0" w:line="240" w:lineRule="auto"/>
    </w:pPr>
  </w:style>
  <w:style w:type="paragraph" w:styleId="TOCHeading">
    <w:name w:val="TOC Heading"/>
    <w:basedOn w:val="Heading1"/>
    <w:next w:val="Normal"/>
    <w:uiPriority w:val="39"/>
    <w:unhideWhenUsed/>
    <w:qFormat/>
    <w:rsid w:val="00454909"/>
    <w:pPr>
      <w:pageBreakBefore w:val="0"/>
      <w:spacing w:before="240" w:after="0" w:line="259" w:lineRule="auto"/>
      <w:outlineLvl w:val="9"/>
    </w:pPr>
    <w:rPr>
      <w:bCs w:val="0"/>
      <w:color w:val="005996" w:themeColor="accent1" w:themeShade="BF"/>
      <w:szCs w:val="32"/>
      <w:lang w:val="en-US"/>
    </w:rPr>
  </w:style>
  <w:style w:type="paragraph" w:styleId="TOC3">
    <w:name w:val="toc 3"/>
    <w:basedOn w:val="Normal"/>
    <w:next w:val="Normal"/>
    <w:autoRedefine/>
    <w:uiPriority w:val="39"/>
    <w:unhideWhenUsed/>
    <w:rsid w:val="006A5D4C"/>
    <w:pPr>
      <w:tabs>
        <w:tab w:val="right" w:leader="dot" w:pos="9016"/>
      </w:tabs>
      <w:spacing w:after="100" w:line="240" w:lineRule="auto"/>
      <w:ind w:left="480"/>
    </w:pPr>
  </w:style>
  <w:style w:type="paragraph" w:styleId="TOC1">
    <w:name w:val="toc 1"/>
    <w:basedOn w:val="Normal"/>
    <w:next w:val="Normal"/>
    <w:autoRedefine/>
    <w:uiPriority w:val="39"/>
    <w:unhideWhenUsed/>
    <w:rsid w:val="007F3EBC"/>
    <w:pPr>
      <w:spacing w:after="100"/>
    </w:pPr>
  </w:style>
  <w:style w:type="paragraph" w:styleId="TOC2">
    <w:name w:val="toc 2"/>
    <w:basedOn w:val="Normal"/>
    <w:next w:val="Normal"/>
    <w:autoRedefine/>
    <w:uiPriority w:val="39"/>
    <w:unhideWhenUsed/>
    <w:rsid w:val="00007BDD"/>
    <w:pPr>
      <w:spacing w:after="100"/>
    </w:pPr>
  </w:style>
  <w:style w:type="paragraph" w:customStyle="1" w:styleId="Tabledescriptorcell1">
    <w:name w:val="Table descriptor cell 1"/>
    <w:basedOn w:val="Normal"/>
    <w:link w:val="Tabledescriptorcell1Char"/>
    <w:qFormat/>
    <w:rsid w:val="00A02DB6"/>
    <w:pPr>
      <w:spacing w:before="80" w:after="80" w:line="240" w:lineRule="auto"/>
    </w:pPr>
    <w:rPr>
      <w:rFonts w:ascii="Franklin Gothic Demi" w:eastAsia="Times New Roman" w:hAnsi="Franklin Gothic Demi" w:cs="Times New Roman"/>
      <w:color w:val="0078D2"/>
      <w:szCs w:val="20"/>
      <w:lang w:eastAsia="en-GB"/>
    </w:rPr>
  </w:style>
  <w:style w:type="table" w:customStyle="1" w:styleId="Ofwatnew">
    <w:name w:val="Ofwat new"/>
    <w:basedOn w:val="TableNormal"/>
    <w:uiPriority w:val="99"/>
    <w:rsid w:val="00A02DB6"/>
    <w:pPr>
      <w:spacing w:before="60" w:after="60" w:line="240" w:lineRule="auto"/>
    </w:pPr>
    <w:rPr>
      <w:rFonts w:asciiTheme="minorHAnsi" w:eastAsia="Times New Roman" w:hAnsiTheme="minorHAnsi" w:cs="Times New Roman"/>
      <w:sz w:val="20"/>
      <w:szCs w:val="20"/>
      <w:lang w:eastAsia="en-GB"/>
    </w:rPr>
    <w:tblPr>
      <w:tblStyleRowBandSize w:val="1"/>
      <w:tblBorders>
        <w:top w:val="single" w:sz="4" w:space="0" w:color="857362"/>
        <w:left w:val="single" w:sz="4" w:space="0" w:color="857362"/>
        <w:bottom w:val="single" w:sz="4" w:space="0" w:color="857362"/>
        <w:right w:val="single" w:sz="4" w:space="0" w:color="857362"/>
        <w:insideH w:val="single" w:sz="4" w:space="0" w:color="857362"/>
        <w:insideV w:val="single" w:sz="4" w:space="0" w:color="857362"/>
      </w:tblBorders>
    </w:tblPr>
    <w:tblStylePr w:type="firstRow">
      <w:pPr>
        <w:jc w:val="right"/>
      </w:pPr>
      <w:rPr>
        <w:rFonts w:ascii="Franklin Gothic Demi" w:hAnsi="Franklin Gothic Demi"/>
        <w:color w:val="0078C9"/>
        <w:sz w:val="24"/>
      </w:rPr>
      <w:tblPr/>
      <w:tcPr>
        <w:shd w:val="clear" w:color="auto" w:fill="E0DCD8"/>
      </w:tcPr>
    </w:tblStylePr>
    <w:tblStylePr w:type="band1Horz">
      <w:rPr>
        <w:rFonts w:ascii="Arial" w:hAnsi="Arial"/>
        <w:sz w:val="20"/>
      </w:rPr>
      <w:tblPr/>
      <w:tcPr>
        <w:shd w:val="clear" w:color="auto" w:fill="FFFFFF" w:themeFill="background1"/>
      </w:tcPr>
    </w:tblStylePr>
    <w:tblStylePr w:type="band2Horz">
      <w:rPr>
        <w:rFonts w:ascii="Arial" w:hAnsi="Arial"/>
        <w:sz w:val="20"/>
      </w:rPr>
    </w:tblStylePr>
    <w:tblStylePr w:type="nwCell">
      <w:pPr>
        <w:wordWrap/>
        <w:spacing w:beforeLines="0" w:before="0" w:beforeAutospacing="0" w:afterLines="0" w:after="0" w:afterAutospacing="0" w:line="240" w:lineRule="auto"/>
        <w:contextualSpacing w:val="0"/>
        <w:mirrorIndents w:val="0"/>
        <w:jc w:val="left"/>
      </w:pPr>
      <w:rPr>
        <w:rFonts w:ascii="Franklin Gothic Demi" w:hAnsi="Franklin Gothic Demi"/>
        <w:color w:val="0078C9"/>
        <w:sz w:val="24"/>
      </w:rPr>
      <w:tblPr/>
      <w:tcPr>
        <w:shd w:val="clear" w:color="auto" w:fill="E0DCD8"/>
      </w:tcPr>
    </w:tblStylePr>
  </w:style>
  <w:style w:type="paragraph" w:customStyle="1" w:styleId="Tableparagraph">
    <w:name w:val="Table paragraph"/>
    <w:next w:val="Normal"/>
    <w:qFormat/>
    <w:rsid w:val="00A02DB6"/>
    <w:pPr>
      <w:spacing w:before="60" w:after="60" w:line="240" w:lineRule="auto"/>
    </w:pPr>
    <w:rPr>
      <w:rFonts w:eastAsia="Times New Roman" w:cs="Times New Roman"/>
      <w:sz w:val="20"/>
      <w:szCs w:val="24"/>
      <w:lang w:eastAsia="en-GB"/>
    </w:rPr>
  </w:style>
  <w:style w:type="paragraph" w:customStyle="1" w:styleId="Tabledescriptorcells">
    <w:name w:val="Table descriptor cells"/>
    <w:basedOn w:val="Tabledescriptorcell1"/>
    <w:link w:val="TabledescriptorcellsChar"/>
    <w:qFormat/>
    <w:rsid w:val="00A02DB6"/>
    <w:pPr>
      <w:jc w:val="center"/>
    </w:pPr>
  </w:style>
  <w:style w:type="character" w:customStyle="1" w:styleId="Tabledescriptorcell1Char">
    <w:name w:val="Table descriptor cell 1 Char"/>
    <w:basedOn w:val="DefaultParagraphFont"/>
    <w:link w:val="Tabledescriptorcell1"/>
    <w:rsid w:val="00A02DB6"/>
    <w:rPr>
      <w:rFonts w:ascii="Franklin Gothic Demi" w:eastAsia="Times New Roman" w:hAnsi="Franklin Gothic Demi" w:cs="Times New Roman"/>
      <w:color w:val="0078D2"/>
      <w:szCs w:val="20"/>
      <w:lang w:eastAsia="en-GB"/>
    </w:rPr>
  </w:style>
  <w:style w:type="character" w:customStyle="1" w:styleId="TabledescriptorcellsChar">
    <w:name w:val="Table descriptor cells Char"/>
    <w:basedOn w:val="Tabledescriptorcell1Char"/>
    <w:link w:val="Tabledescriptorcells"/>
    <w:rsid w:val="00A02DB6"/>
    <w:rPr>
      <w:rFonts w:ascii="Franklin Gothic Demi" w:eastAsia="Times New Roman" w:hAnsi="Franklin Gothic Demi" w:cs="Times New Roman"/>
      <w:color w:val="0078D2"/>
      <w:szCs w:val="20"/>
      <w:lang w:eastAsia="en-GB"/>
    </w:rPr>
  </w:style>
  <w:style w:type="paragraph" w:customStyle="1" w:styleId="Tableheading">
    <w:name w:val="Table heading"/>
    <w:basedOn w:val="Normal"/>
    <w:qFormat/>
    <w:rsid w:val="00A02DB6"/>
    <w:rPr>
      <w:rFonts w:ascii="Franklin Gothic Demi" w:eastAsia="Times New Roman" w:hAnsi="Franklin Gothic Demi" w:cs="Arial"/>
      <w:color w:val="003479"/>
      <w:szCs w:val="24"/>
      <w:lang w:val="en" w:eastAsia="en-GB"/>
    </w:rPr>
  </w:style>
  <w:style w:type="paragraph" w:customStyle="1" w:styleId="Dateandstrap">
    <w:name w:val="Date and strap"/>
    <w:qFormat/>
    <w:rsid w:val="001C4141"/>
    <w:pPr>
      <w:spacing w:after="0" w:line="240" w:lineRule="auto"/>
    </w:pPr>
    <w:rPr>
      <w:rFonts w:cs="Arial"/>
      <w:color w:val="FFFFFF" w:themeColor="background1"/>
      <w:sz w:val="22"/>
      <w:lang w:val="en-US"/>
    </w:rPr>
  </w:style>
  <w:style w:type="paragraph" w:customStyle="1" w:styleId="Web">
    <w:name w:val="Web"/>
    <w:qFormat/>
    <w:rsid w:val="001C4141"/>
    <w:pPr>
      <w:spacing w:after="0" w:line="240" w:lineRule="auto"/>
      <w:jc w:val="both"/>
    </w:pPr>
    <w:rPr>
      <w:rFonts w:ascii="Franklin Gothic Demi" w:hAnsi="Franklin Gothic Demi" w:cs="Arial"/>
      <w:color w:val="003479"/>
      <w:sz w:val="28"/>
      <w:szCs w:val="28"/>
      <w:lang w:val="en-US"/>
    </w:rPr>
  </w:style>
  <w:style w:type="character" w:styleId="FollowedHyperlink">
    <w:name w:val="FollowedHyperlink"/>
    <w:basedOn w:val="DefaultParagraphFont"/>
    <w:uiPriority w:val="99"/>
    <w:semiHidden/>
    <w:unhideWhenUsed/>
    <w:rsid w:val="0026546D"/>
    <w:rPr>
      <w:color w:val="CA008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3980">
      <w:bodyDiv w:val="1"/>
      <w:marLeft w:val="0"/>
      <w:marRight w:val="0"/>
      <w:marTop w:val="0"/>
      <w:marBottom w:val="0"/>
      <w:divBdr>
        <w:top w:val="none" w:sz="0" w:space="0" w:color="auto"/>
        <w:left w:val="none" w:sz="0" w:space="0" w:color="auto"/>
        <w:bottom w:val="none" w:sz="0" w:space="0" w:color="auto"/>
        <w:right w:val="none" w:sz="0" w:space="0" w:color="auto"/>
      </w:divBdr>
    </w:div>
    <w:div w:id="64647019">
      <w:bodyDiv w:val="1"/>
      <w:marLeft w:val="0"/>
      <w:marRight w:val="0"/>
      <w:marTop w:val="0"/>
      <w:marBottom w:val="0"/>
      <w:divBdr>
        <w:top w:val="none" w:sz="0" w:space="0" w:color="auto"/>
        <w:left w:val="none" w:sz="0" w:space="0" w:color="auto"/>
        <w:bottom w:val="none" w:sz="0" w:space="0" w:color="auto"/>
        <w:right w:val="none" w:sz="0" w:space="0" w:color="auto"/>
      </w:divBdr>
    </w:div>
    <w:div w:id="283968310">
      <w:bodyDiv w:val="1"/>
      <w:marLeft w:val="0"/>
      <w:marRight w:val="0"/>
      <w:marTop w:val="0"/>
      <w:marBottom w:val="0"/>
      <w:divBdr>
        <w:top w:val="none" w:sz="0" w:space="0" w:color="auto"/>
        <w:left w:val="none" w:sz="0" w:space="0" w:color="auto"/>
        <w:bottom w:val="none" w:sz="0" w:space="0" w:color="auto"/>
        <w:right w:val="none" w:sz="0" w:space="0" w:color="auto"/>
      </w:divBdr>
    </w:div>
    <w:div w:id="407197145">
      <w:bodyDiv w:val="1"/>
      <w:marLeft w:val="0"/>
      <w:marRight w:val="0"/>
      <w:marTop w:val="0"/>
      <w:marBottom w:val="0"/>
      <w:divBdr>
        <w:top w:val="none" w:sz="0" w:space="0" w:color="auto"/>
        <w:left w:val="none" w:sz="0" w:space="0" w:color="auto"/>
        <w:bottom w:val="none" w:sz="0" w:space="0" w:color="auto"/>
        <w:right w:val="none" w:sz="0" w:space="0" w:color="auto"/>
      </w:divBdr>
    </w:div>
    <w:div w:id="512495861">
      <w:bodyDiv w:val="1"/>
      <w:marLeft w:val="0"/>
      <w:marRight w:val="0"/>
      <w:marTop w:val="0"/>
      <w:marBottom w:val="0"/>
      <w:divBdr>
        <w:top w:val="none" w:sz="0" w:space="0" w:color="auto"/>
        <w:left w:val="none" w:sz="0" w:space="0" w:color="auto"/>
        <w:bottom w:val="none" w:sz="0" w:space="0" w:color="auto"/>
        <w:right w:val="none" w:sz="0" w:space="0" w:color="auto"/>
      </w:divBdr>
    </w:div>
    <w:div w:id="559633608">
      <w:bodyDiv w:val="1"/>
      <w:marLeft w:val="0"/>
      <w:marRight w:val="0"/>
      <w:marTop w:val="0"/>
      <w:marBottom w:val="0"/>
      <w:divBdr>
        <w:top w:val="none" w:sz="0" w:space="0" w:color="auto"/>
        <w:left w:val="none" w:sz="0" w:space="0" w:color="auto"/>
        <w:bottom w:val="none" w:sz="0" w:space="0" w:color="auto"/>
        <w:right w:val="none" w:sz="0" w:space="0" w:color="auto"/>
      </w:divBdr>
    </w:div>
    <w:div w:id="636181053">
      <w:bodyDiv w:val="1"/>
      <w:marLeft w:val="0"/>
      <w:marRight w:val="0"/>
      <w:marTop w:val="0"/>
      <w:marBottom w:val="0"/>
      <w:divBdr>
        <w:top w:val="none" w:sz="0" w:space="0" w:color="auto"/>
        <w:left w:val="none" w:sz="0" w:space="0" w:color="auto"/>
        <w:bottom w:val="none" w:sz="0" w:space="0" w:color="auto"/>
        <w:right w:val="none" w:sz="0" w:space="0" w:color="auto"/>
      </w:divBdr>
    </w:div>
    <w:div w:id="639849975">
      <w:bodyDiv w:val="1"/>
      <w:marLeft w:val="0"/>
      <w:marRight w:val="0"/>
      <w:marTop w:val="0"/>
      <w:marBottom w:val="0"/>
      <w:divBdr>
        <w:top w:val="none" w:sz="0" w:space="0" w:color="auto"/>
        <w:left w:val="none" w:sz="0" w:space="0" w:color="auto"/>
        <w:bottom w:val="none" w:sz="0" w:space="0" w:color="auto"/>
        <w:right w:val="none" w:sz="0" w:space="0" w:color="auto"/>
      </w:divBdr>
      <w:divsChild>
        <w:div w:id="908618600">
          <w:marLeft w:val="0"/>
          <w:marRight w:val="0"/>
          <w:marTop w:val="0"/>
          <w:marBottom w:val="0"/>
          <w:divBdr>
            <w:top w:val="none" w:sz="0" w:space="0" w:color="auto"/>
            <w:left w:val="none" w:sz="0" w:space="0" w:color="auto"/>
            <w:bottom w:val="none" w:sz="0" w:space="0" w:color="auto"/>
            <w:right w:val="none" w:sz="0" w:space="0" w:color="auto"/>
          </w:divBdr>
          <w:divsChild>
            <w:div w:id="83507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76968">
      <w:bodyDiv w:val="1"/>
      <w:marLeft w:val="0"/>
      <w:marRight w:val="0"/>
      <w:marTop w:val="0"/>
      <w:marBottom w:val="0"/>
      <w:divBdr>
        <w:top w:val="none" w:sz="0" w:space="0" w:color="auto"/>
        <w:left w:val="single" w:sz="6" w:space="0" w:color="D6D6D6"/>
        <w:bottom w:val="none" w:sz="0" w:space="0" w:color="auto"/>
        <w:right w:val="single" w:sz="6" w:space="0" w:color="D6D6D6"/>
      </w:divBdr>
      <w:divsChild>
        <w:div w:id="591470282">
          <w:marLeft w:val="0"/>
          <w:marRight w:val="0"/>
          <w:marTop w:val="0"/>
          <w:marBottom w:val="0"/>
          <w:divBdr>
            <w:top w:val="none" w:sz="0" w:space="0" w:color="auto"/>
            <w:left w:val="none" w:sz="0" w:space="0" w:color="auto"/>
            <w:bottom w:val="none" w:sz="0" w:space="0" w:color="auto"/>
            <w:right w:val="none" w:sz="0" w:space="0" w:color="auto"/>
          </w:divBdr>
          <w:divsChild>
            <w:div w:id="2058115573">
              <w:marLeft w:val="0"/>
              <w:marRight w:val="0"/>
              <w:marTop w:val="0"/>
              <w:marBottom w:val="0"/>
              <w:divBdr>
                <w:top w:val="none" w:sz="0" w:space="0" w:color="auto"/>
                <w:left w:val="none" w:sz="0" w:space="0" w:color="auto"/>
                <w:bottom w:val="none" w:sz="0" w:space="0" w:color="auto"/>
                <w:right w:val="none" w:sz="0" w:space="0" w:color="auto"/>
              </w:divBdr>
              <w:divsChild>
                <w:div w:id="1839492150">
                  <w:marLeft w:val="0"/>
                  <w:marRight w:val="0"/>
                  <w:marTop w:val="0"/>
                  <w:marBottom w:val="0"/>
                  <w:divBdr>
                    <w:top w:val="none" w:sz="0" w:space="0" w:color="auto"/>
                    <w:left w:val="none" w:sz="0" w:space="0" w:color="auto"/>
                    <w:bottom w:val="none" w:sz="0" w:space="0" w:color="auto"/>
                    <w:right w:val="none" w:sz="0" w:space="0" w:color="auto"/>
                  </w:divBdr>
                  <w:divsChild>
                    <w:div w:id="1544638939">
                      <w:marLeft w:val="2700"/>
                      <w:marRight w:val="0"/>
                      <w:marTop w:val="0"/>
                      <w:marBottom w:val="0"/>
                      <w:divBdr>
                        <w:top w:val="none" w:sz="0" w:space="0" w:color="auto"/>
                        <w:left w:val="none" w:sz="0" w:space="0" w:color="auto"/>
                        <w:bottom w:val="none" w:sz="0" w:space="0" w:color="auto"/>
                        <w:right w:val="none" w:sz="0" w:space="0" w:color="auto"/>
                      </w:divBdr>
                      <w:divsChild>
                        <w:div w:id="1335376085">
                          <w:marLeft w:val="0"/>
                          <w:marRight w:val="0"/>
                          <w:marTop w:val="0"/>
                          <w:marBottom w:val="0"/>
                          <w:divBdr>
                            <w:top w:val="none" w:sz="0" w:space="0" w:color="auto"/>
                            <w:left w:val="none" w:sz="0" w:space="0" w:color="auto"/>
                            <w:bottom w:val="none" w:sz="0" w:space="0" w:color="auto"/>
                            <w:right w:val="none" w:sz="0" w:space="0" w:color="auto"/>
                          </w:divBdr>
                          <w:divsChild>
                            <w:div w:id="810563556">
                              <w:marLeft w:val="0"/>
                              <w:marRight w:val="0"/>
                              <w:marTop w:val="0"/>
                              <w:marBottom w:val="0"/>
                              <w:divBdr>
                                <w:top w:val="none" w:sz="0" w:space="0" w:color="auto"/>
                                <w:left w:val="none" w:sz="0" w:space="0" w:color="auto"/>
                                <w:bottom w:val="none" w:sz="0" w:space="0" w:color="auto"/>
                                <w:right w:val="none" w:sz="0" w:space="0" w:color="auto"/>
                              </w:divBdr>
                              <w:divsChild>
                                <w:div w:id="2083792650">
                                  <w:marLeft w:val="0"/>
                                  <w:marRight w:val="0"/>
                                  <w:marTop w:val="0"/>
                                  <w:marBottom w:val="0"/>
                                  <w:divBdr>
                                    <w:top w:val="none" w:sz="0" w:space="0" w:color="auto"/>
                                    <w:left w:val="none" w:sz="0" w:space="0" w:color="auto"/>
                                    <w:bottom w:val="none" w:sz="0" w:space="0" w:color="auto"/>
                                    <w:right w:val="none" w:sz="0" w:space="0" w:color="auto"/>
                                  </w:divBdr>
                                  <w:divsChild>
                                    <w:div w:id="350688758">
                                      <w:marLeft w:val="0"/>
                                      <w:marRight w:val="0"/>
                                      <w:marTop w:val="0"/>
                                      <w:marBottom w:val="0"/>
                                      <w:divBdr>
                                        <w:top w:val="none" w:sz="0" w:space="0" w:color="auto"/>
                                        <w:left w:val="none" w:sz="0" w:space="0" w:color="auto"/>
                                        <w:bottom w:val="none" w:sz="0" w:space="0" w:color="auto"/>
                                        <w:right w:val="none" w:sz="0" w:space="0" w:color="auto"/>
                                      </w:divBdr>
                                      <w:divsChild>
                                        <w:div w:id="92363459">
                                          <w:marLeft w:val="0"/>
                                          <w:marRight w:val="0"/>
                                          <w:marTop w:val="0"/>
                                          <w:marBottom w:val="0"/>
                                          <w:divBdr>
                                            <w:top w:val="none" w:sz="0" w:space="0" w:color="auto"/>
                                            <w:left w:val="none" w:sz="0" w:space="0" w:color="auto"/>
                                            <w:bottom w:val="none" w:sz="0" w:space="0" w:color="auto"/>
                                            <w:right w:val="none" w:sz="0" w:space="0" w:color="auto"/>
                                          </w:divBdr>
                                          <w:divsChild>
                                            <w:div w:id="497891525">
                                              <w:marLeft w:val="0"/>
                                              <w:marRight w:val="0"/>
                                              <w:marTop w:val="0"/>
                                              <w:marBottom w:val="0"/>
                                              <w:divBdr>
                                                <w:top w:val="none" w:sz="0" w:space="0" w:color="auto"/>
                                                <w:left w:val="none" w:sz="0" w:space="0" w:color="auto"/>
                                                <w:bottom w:val="none" w:sz="0" w:space="0" w:color="auto"/>
                                                <w:right w:val="none" w:sz="0" w:space="0" w:color="auto"/>
                                              </w:divBdr>
                                              <w:divsChild>
                                                <w:div w:id="877089351">
                                                  <w:marLeft w:val="0"/>
                                                  <w:marRight w:val="0"/>
                                                  <w:marTop w:val="0"/>
                                                  <w:marBottom w:val="0"/>
                                                  <w:divBdr>
                                                    <w:top w:val="none" w:sz="0" w:space="0" w:color="auto"/>
                                                    <w:left w:val="none" w:sz="0" w:space="0" w:color="auto"/>
                                                    <w:bottom w:val="none" w:sz="0" w:space="0" w:color="auto"/>
                                                    <w:right w:val="none" w:sz="0" w:space="0" w:color="auto"/>
                                                  </w:divBdr>
                                                  <w:divsChild>
                                                    <w:div w:id="248975869">
                                                      <w:marLeft w:val="0"/>
                                                      <w:marRight w:val="0"/>
                                                      <w:marTop w:val="0"/>
                                                      <w:marBottom w:val="0"/>
                                                      <w:divBdr>
                                                        <w:top w:val="none" w:sz="0" w:space="0" w:color="auto"/>
                                                        <w:left w:val="none" w:sz="0" w:space="0" w:color="auto"/>
                                                        <w:bottom w:val="none" w:sz="0" w:space="0" w:color="auto"/>
                                                        <w:right w:val="none" w:sz="0" w:space="0" w:color="auto"/>
                                                      </w:divBdr>
                                                      <w:divsChild>
                                                        <w:div w:id="1816095518">
                                                          <w:marLeft w:val="15"/>
                                                          <w:marRight w:val="15"/>
                                                          <w:marTop w:val="15"/>
                                                          <w:marBottom w:val="15"/>
                                                          <w:divBdr>
                                                            <w:top w:val="none" w:sz="0" w:space="0" w:color="auto"/>
                                                            <w:left w:val="none" w:sz="0" w:space="0" w:color="auto"/>
                                                            <w:bottom w:val="none" w:sz="0" w:space="0" w:color="auto"/>
                                                            <w:right w:val="none" w:sz="0" w:space="0" w:color="auto"/>
                                                          </w:divBdr>
                                                          <w:divsChild>
                                                            <w:div w:id="1352341508">
                                                              <w:marLeft w:val="0"/>
                                                              <w:marRight w:val="0"/>
                                                              <w:marTop w:val="0"/>
                                                              <w:marBottom w:val="0"/>
                                                              <w:divBdr>
                                                                <w:top w:val="none" w:sz="0" w:space="0" w:color="auto"/>
                                                                <w:left w:val="none" w:sz="0" w:space="0" w:color="auto"/>
                                                                <w:bottom w:val="none" w:sz="0" w:space="0" w:color="auto"/>
                                                                <w:right w:val="none" w:sz="0" w:space="0" w:color="auto"/>
                                                              </w:divBdr>
                                                              <w:divsChild>
                                                                <w:div w:id="1641423486">
                                                                  <w:marLeft w:val="0"/>
                                                                  <w:marRight w:val="0"/>
                                                                  <w:marTop w:val="0"/>
                                                                  <w:marBottom w:val="0"/>
                                                                  <w:divBdr>
                                                                    <w:top w:val="none" w:sz="0" w:space="0" w:color="auto"/>
                                                                    <w:left w:val="none" w:sz="0" w:space="0" w:color="auto"/>
                                                                    <w:bottom w:val="none" w:sz="0" w:space="0" w:color="auto"/>
                                                                    <w:right w:val="none" w:sz="0" w:space="0" w:color="auto"/>
                                                                  </w:divBdr>
                                                                  <w:divsChild>
                                                                    <w:div w:id="398329876">
                                                                      <w:marLeft w:val="0"/>
                                                                      <w:marRight w:val="0"/>
                                                                      <w:marTop w:val="0"/>
                                                                      <w:marBottom w:val="0"/>
                                                                      <w:divBdr>
                                                                        <w:top w:val="none" w:sz="0" w:space="0" w:color="auto"/>
                                                                        <w:left w:val="none" w:sz="0" w:space="0" w:color="auto"/>
                                                                        <w:bottom w:val="none" w:sz="0" w:space="0" w:color="auto"/>
                                                                        <w:right w:val="none" w:sz="0" w:space="0" w:color="auto"/>
                                                                      </w:divBdr>
                                                                      <w:divsChild>
                                                                        <w:div w:id="2086102780">
                                                                          <w:marLeft w:val="0"/>
                                                                          <w:marRight w:val="0"/>
                                                                          <w:marTop w:val="0"/>
                                                                          <w:marBottom w:val="0"/>
                                                                          <w:divBdr>
                                                                            <w:top w:val="none" w:sz="0" w:space="0" w:color="auto"/>
                                                                            <w:left w:val="none" w:sz="0" w:space="0" w:color="auto"/>
                                                                            <w:bottom w:val="none" w:sz="0" w:space="0" w:color="auto"/>
                                                                            <w:right w:val="none" w:sz="0" w:space="0" w:color="auto"/>
                                                                          </w:divBdr>
                                                                          <w:divsChild>
                                                                            <w:div w:id="78330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586693">
      <w:bodyDiv w:val="1"/>
      <w:marLeft w:val="0"/>
      <w:marRight w:val="0"/>
      <w:marTop w:val="0"/>
      <w:marBottom w:val="0"/>
      <w:divBdr>
        <w:top w:val="none" w:sz="0" w:space="0" w:color="auto"/>
        <w:left w:val="none" w:sz="0" w:space="0" w:color="auto"/>
        <w:bottom w:val="none" w:sz="0" w:space="0" w:color="auto"/>
        <w:right w:val="none" w:sz="0" w:space="0" w:color="auto"/>
      </w:divBdr>
    </w:div>
    <w:div w:id="757291698">
      <w:bodyDiv w:val="1"/>
      <w:marLeft w:val="0"/>
      <w:marRight w:val="0"/>
      <w:marTop w:val="0"/>
      <w:marBottom w:val="0"/>
      <w:divBdr>
        <w:top w:val="none" w:sz="0" w:space="0" w:color="auto"/>
        <w:left w:val="none" w:sz="0" w:space="0" w:color="auto"/>
        <w:bottom w:val="none" w:sz="0" w:space="0" w:color="auto"/>
        <w:right w:val="none" w:sz="0" w:space="0" w:color="auto"/>
      </w:divBdr>
    </w:div>
    <w:div w:id="759837532">
      <w:bodyDiv w:val="1"/>
      <w:marLeft w:val="0"/>
      <w:marRight w:val="0"/>
      <w:marTop w:val="0"/>
      <w:marBottom w:val="0"/>
      <w:divBdr>
        <w:top w:val="none" w:sz="0" w:space="0" w:color="auto"/>
        <w:left w:val="none" w:sz="0" w:space="0" w:color="auto"/>
        <w:bottom w:val="none" w:sz="0" w:space="0" w:color="auto"/>
        <w:right w:val="none" w:sz="0" w:space="0" w:color="auto"/>
      </w:divBdr>
    </w:div>
    <w:div w:id="889341719">
      <w:bodyDiv w:val="1"/>
      <w:marLeft w:val="0"/>
      <w:marRight w:val="0"/>
      <w:marTop w:val="0"/>
      <w:marBottom w:val="0"/>
      <w:divBdr>
        <w:top w:val="none" w:sz="0" w:space="0" w:color="auto"/>
        <w:left w:val="none" w:sz="0" w:space="0" w:color="auto"/>
        <w:bottom w:val="none" w:sz="0" w:space="0" w:color="auto"/>
        <w:right w:val="none" w:sz="0" w:space="0" w:color="auto"/>
      </w:divBdr>
    </w:div>
    <w:div w:id="938873711">
      <w:bodyDiv w:val="1"/>
      <w:marLeft w:val="0"/>
      <w:marRight w:val="0"/>
      <w:marTop w:val="0"/>
      <w:marBottom w:val="0"/>
      <w:divBdr>
        <w:top w:val="none" w:sz="0" w:space="0" w:color="auto"/>
        <w:left w:val="none" w:sz="0" w:space="0" w:color="auto"/>
        <w:bottom w:val="none" w:sz="0" w:space="0" w:color="auto"/>
        <w:right w:val="none" w:sz="0" w:space="0" w:color="auto"/>
      </w:divBdr>
    </w:div>
    <w:div w:id="999843017">
      <w:bodyDiv w:val="1"/>
      <w:marLeft w:val="0"/>
      <w:marRight w:val="0"/>
      <w:marTop w:val="0"/>
      <w:marBottom w:val="0"/>
      <w:divBdr>
        <w:top w:val="none" w:sz="0" w:space="0" w:color="auto"/>
        <w:left w:val="none" w:sz="0" w:space="0" w:color="auto"/>
        <w:bottom w:val="none" w:sz="0" w:space="0" w:color="auto"/>
        <w:right w:val="none" w:sz="0" w:space="0" w:color="auto"/>
      </w:divBdr>
    </w:div>
    <w:div w:id="1202942810">
      <w:bodyDiv w:val="1"/>
      <w:marLeft w:val="0"/>
      <w:marRight w:val="0"/>
      <w:marTop w:val="0"/>
      <w:marBottom w:val="0"/>
      <w:divBdr>
        <w:top w:val="none" w:sz="0" w:space="0" w:color="auto"/>
        <w:left w:val="none" w:sz="0" w:space="0" w:color="auto"/>
        <w:bottom w:val="none" w:sz="0" w:space="0" w:color="auto"/>
        <w:right w:val="none" w:sz="0" w:space="0" w:color="auto"/>
      </w:divBdr>
      <w:divsChild>
        <w:div w:id="73937652">
          <w:marLeft w:val="0"/>
          <w:marRight w:val="0"/>
          <w:marTop w:val="0"/>
          <w:marBottom w:val="0"/>
          <w:divBdr>
            <w:top w:val="none" w:sz="0" w:space="0" w:color="auto"/>
            <w:left w:val="none" w:sz="0" w:space="0" w:color="auto"/>
            <w:bottom w:val="none" w:sz="0" w:space="0" w:color="auto"/>
            <w:right w:val="none" w:sz="0" w:space="0" w:color="auto"/>
          </w:divBdr>
          <w:divsChild>
            <w:div w:id="74476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757735">
      <w:bodyDiv w:val="1"/>
      <w:marLeft w:val="0"/>
      <w:marRight w:val="0"/>
      <w:marTop w:val="0"/>
      <w:marBottom w:val="0"/>
      <w:divBdr>
        <w:top w:val="none" w:sz="0" w:space="0" w:color="auto"/>
        <w:left w:val="none" w:sz="0" w:space="0" w:color="auto"/>
        <w:bottom w:val="none" w:sz="0" w:space="0" w:color="auto"/>
        <w:right w:val="none" w:sz="0" w:space="0" w:color="auto"/>
      </w:divBdr>
    </w:div>
    <w:div w:id="1275409120">
      <w:bodyDiv w:val="1"/>
      <w:marLeft w:val="0"/>
      <w:marRight w:val="0"/>
      <w:marTop w:val="0"/>
      <w:marBottom w:val="0"/>
      <w:divBdr>
        <w:top w:val="none" w:sz="0" w:space="0" w:color="auto"/>
        <w:left w:val="none" w:sz="0" w:space="0" w:color="auto"/>
        <w:bottom w:val="none" w:sz="0" w:space="0" w:color="auto"/>
        <w:right w:val="none" w:sz="0" w:space="0" w:color="auto"/>
      </w:divBdr>
    </w:div>
    <w:div w:id="1377386697">
      <w:bodyDiv w:val="1"/>
      <w:marLeft w:val="0"/>
      <w:marRight w:val="0"/>
      <w:marTop w:val="0"/>
      <w:marBottom w:val="0"/>
      <w:divBdr>
        <w:top w:val="none" w:sz="0" w:space="0" w:color="auto"/>
        <w:left w:val="none" w:sz="0" w:space="0" w:color="auto"/>
        <w:bottom w:val="none" w:sz="0" w:space="0" w:color="auto"/>
        <w:right w:val="none" w:sz="0" w:space="0" w:color="auto"/>
      </w:divBdr>
    </w:div>
    <w:div w:id="1456019150">
      <w:bodyDiv w:val="1"/>
      <w:marLeft w:val="0"/>
      <w:marRight w:val="0"/>
      <w:marTop w:val="0"/>
      <w:marBottom w:val="0"/>
      <w:divBdr>
        <w:top w:val="none" w:sz="0" w:space="0" w:color="auto"/>
        <w:left w:val="none" w:sz="0" w:space="0" w:color="auto"/>
        <w:bottom w:val="none" w:sz="0" w:space="0" w:color="auto"/>
        <w:right w:val="none" w:sz="0" w:space="0" w:color="auto"/>
      </w:divBdr>
    </w:div>
    <w:div w:id="1501385101">
      <w:bodyDiv w:val="1"/>
      <w:marLeft w:val="0"/>
      <w:marRight w:val="0"/>
      <w:marTop w:val="0"/>
      <w:marBottom w:val="0"/>
      <w:divBdr>
        <w:top w:val="none" w:sz="0" w:space="0" w:color="auto"/>
        <w:left w:val="none" w:sz="0" w:space="0" w:color="auto"/>
        <w:bottom w:val="none" w:sz="0" w:space="0" w:color="auto"/>
        <w:right w:val="none" w:sz="0" w:space="0" w:color="auto"/>
      </w:divBdr>
    </w:div>
    <w:div w:id="1540825749">
      <w:bodyDiv w:val="1"/>
      <w:marLeft w:val="0"/>
      <w:marRight w:val="0"/>
      <w:marTop w:val="0"/>
      <w:marBottom w:val="0"/>
      <w:divBdr>
        <w:top w:val="none" w:sz="0" w:space="0" w:color="auto"/>
        <w:left w:val="none" w:sz="0" w:space="0" w:color="auto"/>
        <w:bottom w:val="none" w:sz="0" w:space="0" w:color="auto"/>
        <w:right w:val="none" w:sz="0" w:space="0" w:color="auto"/>
      </w:divBdr>
    </w:div>
    <w:div w:id="1567187252">
      <w:bodyDiv w:val="1"/>
      <w:marLeft w:val="0"/>
      <w:marRight w:val="0"/>
      <w:marTop w:val="0"/>
      <w:marBottom w:val="0"/>
      <w:divBdr>
        <w:top w:val="none" w:sz="0" w:space="0" w:color="auto"/>
        <w:left w:val="none" w:sz="0" w:space="0" w:color="auto"/>
        <w:bottom w:val="none" w:sz="0" w:space="0" w:color="auto"/>
        <w:right w:val="none" w:sz="0" w:space="0" w:color="auto"/>
      </w:divBdr>
    </w:div>
    <w:div w:id="1607736524">
      <w:bodyDiv w:val="1"/>
      <w:marLeft w:val="0"/>
      <w:marRight w:val="0"/>
      <w:marTop w:val="0"/>
      <w:marBottom w:val="0"/>
      <w:divBdr>
        <w:top w:val="none" w:sz="0" w:space="0" w:color="auto"/>
        <w:left w:val="none" w:sz="0" w:space="0" w:color="auto"/>
        <w:bottom w:val="none" w:sz="0" w:space="0" w:color="auto"/>
        <w:right w:val="none" w:sz="0" w:space="0" w:color="auto"/>
      </w:divBdr>
    </w:div>
    <w:div w:id="1608654096">
      <w:bodyDiv w:val="1"/>
      <w:marLeft w:val="0"/>
      <w:marRight w:val="0"/>
      <w:marTop w:val="0"/>
      <w:marBottom w:val="0"/>
      <w:divBdr>
        <w:top w:val="none" w:sz="0" w:space="0" w:color="auto"/>
        <w:left w:val="none" w:sz="0" w:space="0" w:color="auto"/>
        <w:bottom w:val="none" w:sz="0" w:space="0" w:color="auto"/>
        <w:right w:val="none" w:sz="0" w:space="0" w:color="auto"/>
      </w:divBdr>
    </w:div>
    <w:div w:id="1639460246">
      <w:bodyDiv w:val="1"/>
      <w:marLeft w:val="0"/>
      <w:marRight w:val="0"/>
      <w:marTop w:val="0"/>
      <w:marBottom w:val="0"/>
      <w:divBdr>
        <w:top w:val="none" w:sz="0" w:space="0" w:color="auto"/>
        <w:left w:val="none" w:sz="0" w:space="0" w:color="auto"/>
        <w:bottom w:val="none" w:sz="0" w:space="0" w:color="auto"/>
        <w:right w:val="none" w:sz="0" w:space="0" w:color="auto"/>
      </w:divBdr>
    </w:div>
    <w:div w:id="1673558712">
      <w:bodyDiv w:val="1"/>
      <w:marLeft w:val="0"/>
      <w:marRight w:val="0"/>
      <w:marTop w:val="0"/>
      <w:marBottom w:val="0"/>
      <w:divBdr>
        <w:top w:val="none" w:sz="0" w:space="0" w:color="auto"/>
        <w:left w:val="none" w:sz="0" w:space="0" w:color="auto"/>
        <w:bottom w:val="none" w:sz="0" w:space="0" w:color="auto"/>
        <w:right w:val="none" w:sz="0" w:space="0" w:color="auto"/>
      </w:divBdr>
    </w:div>
    <w:div w:id="1883249847">
      <w:bodyDiv w:val="1"/>
      <w:marLeft w:val="0"/>
      <w:marRight w:val="0"/>
      <w:marTop w:val="0"/>
      <w:marBottom w:val="0"/>
      <w:divBdr>
        <w:top w:val="none" w:sz="0" w:space="0" w:color="auto"/>
        <w:left w:val="none" w:sz="0" w:space="0" w:color="auto"/>
        <w:bottom w:val="none" w:sz="0" w:space="0" w:color="auto"/>
        <w:right w:val="none" w:sz="0" w:space="0" w:color="auto"/>
      </w:divBdr>
    </w:div>
    <w:div w:id="1885672417">
      <w:bodyDiv w:val="1"/>
      <w:marLeft w:val="0"/>
      <w:marRight w:val="0"/>
      <w:marTop w:val="0"/>
      <w:marBottom w:val="0"/>
      <w:divBdr>
        <w:top w:val="none" w:sz="0" w:space="0" w:color="auto"/>
        <w:left w:val="none" w:sz="0" w:space="0" w:color="auto"/>
        <w:bottom w:val="none" w:sz="0" w:space="0" w:color="auto"/>
        <w:right w:val="none" w:sz="0" w:space="0" w:color="auto"/>
      </w:divBdr>
    </w:div>
    <w:div w:id="1935548515">
      <w:bodyDiv w:val="1"/>
      <w:marLeft w:val="0"/>
      <w:marRight w:val="0"/>
      <w:marTop w:val="0"/>
      <w:marBottom w:val="0"/>
      <w:divBdr>
        <w:top w:val="none" w:sz="0" w:space="0" w:color="auto"/>
        <w:left w:val="none" w:sz="0" w:space="0" w:color="auto"/>
        <w:bottom w:val="none" w:sz="0" w:space="0" w:color="auto"/>
        <w:right w:val="none" w:sz="0" w:space="0" w:color="auto"/>
      </w:divBdr>
    </w:div>
    <w:div w:id="207631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s://www.ofwat.gov.uk/wp-content/uploads/2018/07/Benefit-sharing-decision-statement-FINAL-for-publishing.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ofwat.gov.uk/publication/bill-waterfall-model-updated-july-2018/"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wat 2016">
  <a:themeElements>
    <a:clrScheme name="Ofwat 2015">
      <a:dk1>
        <a:sysClr val="windowText" lastClr="000000"/>
      </a:dk1>
      <a:lt1>
        <a:sysClr val="window" lastClr="FFFFFF"/>
      </a:lt1>
      <a:dk2>
        <a:srgbClr val="003479"/>
      </a:dk2>
      <a:lt2>
        <a:srgbClr val="FFFFFF"/>
      </a:lt2>
      <a:accent1>
        <a:srgbClr val="0078C9"/>
      </a:accent1>
      <a:accent2>
        <a:srgbClr val="857362"/>
      </a:accent2>
      <a:accent3>
        <a:srgbClr val="F4AA00"/>
      </a:accent3>
      <a:accent4>
        <a:srgbClr val="709500"/>
      </a:accent4>
      <a:accent5>
        <a:srgbClr val="CA0083"/>
      </a:accent5>
      <a:accent6>
        <a:srgbClr val="FE4819"/>
      </a:accent6>
      <a:hlink>
        <a:srgbClr val="0078C9"/>
      </a:hlink>
      <a:folHlink>
        <a:srgbClr val="CA0083"/>
      </a:folHlink>
    </a:clrScheme>
    <a:fontScheme name="Ofwat 2015">
      <a:majorFont>
        <a:latin typeface="Franklin Gothic Demi"/>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Ofwat 2016" id="{A420DE61-A4E8-4DB5-890E-1E2F09860D19}" vid="{7B41E948-0C9A-4054-BED8-27FCA73304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e0e5cfab-624c-4e44-8ff4-7cd112c8ab77" ContentTypeId="0x010100573134B1BDBFC74F8C2DBF70E4CDEAD4" PreviousValue="false"/>
</file>

<file path=customXml/item2.xml><?xml version="1.0" encoding="utf-8"?>
<ct:contentTypeSchema xmlns:ct="http://schemas.microsoft.com/office/2006/metadata/contentType" xmlns:ma="http://schemas.microsoft.com/office/2006/metadata/properties/metaAttributes" ct:_="" ma:_="" ma:contentTypeName="Working Document" ma:contentTypeID="0x010100573134B1BDBFC74F8C2DBF70E4CDEAD40028AA363ECDA6C4408CEBB4B9858D646B" ma:contentTypeVersion="49" ma:contentTypeDescription="Create a new document" ma:contentTypeScope="" ma:versionID="129bb7a8bc7cb5a20b2b84ce561fd3f4">
  <xsd:schema xmlns:xsd="http://www.w3.org/2001/XMLSchema" xmlns:xs="http://www.w3.org/2001/XMLSchema" xmlns:p="http://schemas.microsoft.com/office/2006/metadata/properties" xmlns:ns1="http://schemas.microsoft.com/sharepoint/v3" xmlns:ns2="7041854e-4853-44f9-9e63-23b7acad5461" targetNamespace="http://schemas.microsoft.com/office/2006/metadata/properties" ma:root="true" ma:fieldsID="7953977690c5dbbd97d241657f9d936a" ns1:_="" ns2:_="">
    <xsd:import namespace="http://schemas.microsoft.com/sharepoint/v3"/>
    <xsd:import namespace="7041854e-4853-44f9-9e63-23b7acad5461"/>
    <xsd:element name="properties">
      <xsd:complexType>
        <xsd:sequence>
          <xsd:element name="documentManagement">
            <xsd:complexType>
              <xsd:all>
                <xsd:element ref="ns2:TaxCatchAll" minOccurs="0"/>
                <xsd:element ref="ns2:TaxCatchAllLabel" minOccurs="0"/>
                <xsd:element ref="ns2:oe9d4f963f4c420b8d2b35d038476850" minOccurs="0"/>
                <xsd:element ref="ns2:a9250910d34f4f6d82af870f608babb6" minOccurs="0"/>
                <xsd:element ref="ns2:da4e9ae56afa494a84f353054bd212ec" minOccurs="0"/>
                <xsd:element ref="ns2:j7c77f2a1a924badb0d621542422dc19" minOccurs="0"/>
                <xsd:element ref="ns2:b20f10deb29d4945907115b7b62c5b70" minOccurs="0"/>
                <xsd:element ref="ns2:f8aa492165544285b4c7fe9d1b6ad82c" minOccurs="0"/>
                <xsd:element ref="ns2:j014a7bd3fd34d828fc493e84f684b49" minOccurs="0"/>
                <xsd:element ref="ns2:b2faa34e97554b63aaaf45270201a270" minOccurs="0"/>
                <xsd:element ref="ns2:m279c8e365374608a4eb2bb657f838c2" minOccurs="0"/>
                <xsd:element ref="ns2:b128efbe498d4e38a73555a2e7be12ea" minOccurs="0"/>
                <xsd:element ref="ns2:Asset" minOccurs="0"/>
                <xsd:element ref="ns1:RelatedItems" minOccurs="0"/>
                <xsd:element ref="ns2:Follow-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31" nillable="true" ma:displayName="Related Items" ma:internalName="RelatedItem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41854e-4853-44f9-9e63-23b7acad546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2da52b04-469a-4e7f-bcdd-dd5059019484}" ma:internalName="TaxCatchAll" ma:showField="CatchAllData" ma:web="11354919-975d-48ee-8859-4dc7ad3be72c">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2da52b04-469a-4e7f-bcdd-dd5059019484}" ma:internalName="TaxCatchAllLabel" ma:readOnly="true" ma:showField="CatchAllDataLabel" ma:web="11354919-975d-48ee-8859-4dc7ad3be72c">
      <xsd:complexType>
        <xsd:complexContent>
          <xsd:extension base="dms:MultiChoiceLookup">
            <xsd:sequence>
              <xsd:element name="Value" type="dms:Lookup" maxOccurs="unbounded" minOccurs="0" nillable="true"/>
            </xsd:sequence>
          </xsd:extension>
        </xsd:complexContent>
      </xsd:complexType>
    </xsd:element>
    <xsd:element name="oe9d4f963f4c420b8d2b35d038476850" ma:index="10" ma:taxonomy="true" ma:internalName="oe9d4f963f4c420b8d2b35d038476850" ma:taxonomyFieldName="Project_x0020_Code" ma:displayName="Project Code" ma:readOnly="false" ma:default="" ma:fieldId="{8e9d4f96-3f4c-420b-8d2b-35d038476850}" ma:sspId="e0e5cfab-624c-4e44-8ff4-7cd112c8ab77" ma:termSetId="bc23a541-aea4-4435-a073-083f538ddda8" ma:anchorId="00000000-0000-0000-0000-000000000000" ma:open="false" ma:isKeyword="false">
      <xsd:complexType>
        <xsd:sequence>
          <xsd:element ref="pc:Terms" minOccurs="0" maxOccurs="1"/>
        </xsd:sequence>
      </xsd:complexType>
    </xsd:element>
    <xsd:element name="a9250910d34f4f6d82af870f608babb6" ma:index="12" nillable="true" ma:taxonomy="true" ma:internalName="a9250910d34f4f6d82af870f608babb6" ma:taxonomyFieldName="Stakeholder" ma:displayName="Stakeholder" ma:default="" ma:fieldId="{a9250910-d34f-4f6d-82af-870f608babb6}" ma:sspId="e0e5cfab-624c-4e44-8ff4-7cd112c8ab77" ma:termSetId="ee0aaf81-6a8b-43d1-b9fc-ec03981ffa49" ma:anchorId="00000000-0000-0000-0000-000000000000" ma:open="false" ma:isKeyword="false">
      <xsd:complexType>
        <xsd:sequence>
          <xsd:element ref="pc:Terms" minOccurs="0" maxOccurs="1"/>
        </xsd:sequence>
      </xsd:complexType>
    </xsd:element>
    <xsd:element name="da4e9ae56afa494a84f353054bd212ec" ma:index="14" ma:taxonomy="true" ma:internalName="da4e9ae56afa494a84f353054bd212ec" ma:taxonomyFieldName="Security_x0020_Classification" ma:displayName="Security Classification" ma:readOnly="false" ma:default="21;#OFFICIAL|c2540f30-f875-494b-a43f-ebfb5017a6ad" ma:fieldId="{da4e9ae5-6afa-494a-84f3-53054bd212ec}" ma:sspId="e0e5cfab-624c-4e44-8ff4-7cd112c8ab77" ma:termSetId="7ee735fb-a12e-40a4-910f-35c1a693a535" ma:anchorId="00000000-0000-0000-0000-000000000000" ma:open="false" ma:isKeyword="false">
      <xsd:complexType>
        <xsd:sequence>
          <xsd:element ref="pc:Terms" minOccurs="0" maxOccurs="1"/>
        </xsd:sequence>
      </xsd:complexType>
    </xsd:element>
    <xsd:element name="j7c77f2a1a924badb0d621542422dc19" ma:index="16" nillable="true" ma:taxonomy="true" ma:internalName="j7c77f2a1a924badb0d621542422dc19" ma:taxonomyFieldName="Meeting" ma:displayName="Meeting" ma:default="" ma:fieldId="{37c77f2a-1a92-4bad-b0d6-21542422dc19}" ma:sspId="e0e5cfab-624c-4e44-8ff4-7cd112c8ab77" ma:termSetId="97d639f9-b377-4b4b-8e24-8a2b6f8acfbc" ma:anchorId="00000000-0000-0000-0000-000000000000" ma:open="false" ma:isKeyword="false">
      <xsd:complexType>
        <xsd:sequence>
          <xsd:element ref="pc:Terms" minOccurs="0" maxOccurs="1"/>
        </xsd:sequence>
      </xsd:complexType>
    </xsd:element>
    <xsd:element name="b20f10deb29d4945907115b7b62c5b70" ma:index="18" nillable="true" ma:taxonomy="true" ma:internalName="b20f10deb29d4945907115b7b62c5b70" ma:taxonomyFieldName="Collection" ma:displayName="Collection" ma:default="" ma:fieldId="{b20f10de-b29d-4945-9071-15b7b62c5b70}" ma:sspId="e0e5cfab-624c-4e44-8ff4-7cd112c8ab77" ma:termSetId="c92d14f4-1e6e-460e-8790-d6638fa0f1bd" ma:anchorId="00000000-0000-0000-0000-000000000000" ma:open="false" ma:isKeyword="false">
      <xsd:complexType>
        <xsd:sequence>
          <xsd:element ref="pc:Terms" minOccurs="0" maxOccurs="1"/>
        </xsd:sequence>
      </xsd:complexType>
    </xsd:element>
    <xsd:element name="f8aa492165544285b4c7fe9d1b6ad82c" ma:index="20" nillable="true" ma:taxonomy="true" ma:internalName="f8aa492165544285b4c7fe9d1b6ad82c" ma:taxonomyFieldName="Stakeholder_x0020_2" ma:displayName="Stakeholder 2" ma:default="" ma:fieldId="{f8aa4921-6554-4285-b4c7-fe9d1b6ad82c}" ma:sspId="e0e5cfab-624c-4e44-8ff4-7cd112c8ab77" ma:termSetId="ee0aaf81-6a8b-43d1-b9fc-ec03981ffa49" ma:anchorId="00000000-0000-0000-0000-000000000000" ma:open="false" ma:isKeyword="false">
      <xsd:complexType>
        <xsd:sequence>
          <xsd:element ref="pc:Terms" minOccurs="0" maxOccurs="1"/>
        </xsd:sequence>
      </xsd:complexType>
    </xsd:element>
    <xsd:element name="j014a7bd3fd34d828fc493e84f684b49" ma:index="22" nillable="true" ma:taxonomy="true" ma:internalName="j014a7bd3fd34d828fc493e84f684b49" ma:taxonomyFieldName="Stakeholder_x0020_3" ma:displayName="Stakeholder 3" ma:default="" ma:fieldId="{3014a7bd-3fd3-4d82-8fc4-93e84f684b49}" ma:sspId="e0e5cfab-624c-4e44-8ff4-7cd112c8ab77" ma:termSetId="ee0aaf81-6a8b-43d1-b9fc-ec03981ffa49" ma:anchorId="00000000-0000-0000-0000-000000000000" ma:open="false" ma:isKeyword="false">
      <xsd:complexType>
        <xsd:sequence>
          <xsd:element ref="pc:Terms" minOccurs="0" maxOccurs="1"/>
        </xsd:sequence>
      </xsd:complexType>
    </xsd:element>
    <xsd:element name="b2faa34e97554b63aaaf45270201a270" ma:index="24" nillable="true" ma:taxonomy="true" ma:internalName="b2faa34e97554b63aaaf45270201a270" ma:taxonomyFieldName="Stakeholder_x0020_4" ma:displayName="Stakeholder 4" ma:default="" ma:fieldId="{b2faa34e-9755-4b63-aaaf-45270201a270}" ma:sspId="e0e5cfab-624c-4e44-8ff4-7cd112c8ab77" ma:termSetId="ee0aaf81-6a8b-43d1-b9fc-ec03981ffa49" ma:anchorId="00000000-0000-0000-0000-000000000000" ma:open="false" ma:isKeyword="false">
      <xsd:complexType>
        <xsd:sequence>
          <xsd:element ref="pc:Terms" minOccurs="0" maxOccurs="1"/>
        </xsd:sequence>
      </xsd:complexType>
    </xsd:element>
    <xsd:element name="m279c8e365374608a4eb2bb657f838c2" ma:index="26" nillable="true" ma:taxonomy="true" ma:internalName="m279c8e365374608a4eb2bb657f838c2" ma:taxonomyFieldName="Stakeholder_x0020_5" ma:displayName="Stakeholder 5" ma:default="" ma:fieldId="{6279c8e3-6537-4608-a4eb-2bb657f838c2}" ma:sspId="e0e5cfab-624c-4e44-8ff4-7cd112c8ab77" ma:termSetId="ee0aaf81-6a8b-43d1-b9fc-ec03981ffa49" ma:anchorId="00000000-0000-0000-0000-000000000000" ma:open="false" ma:isKeyword="false">
      <xsd:complexType>
        <xsd:sequence>
          <xsd:element ref="pc:Terms" minOccurs="0" maxOccurs="1"/>
        </xsd:sequence>
      </xsd:complexType>
    </xsd:element>
    <xsd:element name="b128efbe498d4e38a73555a2e7be12ea" ma:index="28" nillable="true" ma:taxonomy="true" ma:internalName="b128efbe498d4e38a73555a2e7be12ea" ma:taxonomyFieldName="Hierarchy" ma:displayName="Hierarchy" ma:readOnly="false" ma:default="" ma:fieldId="{b128efbe-498d-4e38-a735-55a2e7be12ea}" ma:taxonomyMulti="true" ma:sspId="e0e5cfab-624c-4e44-8ff4-7cd112c8ab77" ma:termSetId="810f28d6-fc1d-4797-8929-b08781167f15" ma:anchorId="00000000-0000-0000-0000-000000000000" ma:open="false" ma:isKeyword="false">
      <xsd:complexType>
        <xsd:sequence>
          <xsd:element ref="pc:Terms" minOccurs="0" maxOccurs="1"/>
        </xsd:sequence>
      </xsd:complexType>
    </xsd:element>
    <xsd:element name="Asset" ma:index="30" nillable="true" ma:displayName="Asset" ma:default="0" ma:internalName="Asset">
      <xsd:simpleType>
        <xsd:restriction base="dms:Boolean"/>
      </xsd:simpleType>
    </xsd:element>
    <xsd:element name="Follow-up" ma:index="32" nillable="true" ma:displayName="Priority Flag" ma:default="0" ma:internalName="Follow_x002d_up">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7c77f2a1a924badb0d621542422dc19 xmlns="7041854e-4853-44f9-9e63-23b7acad5461">
      <Terms xmlns="http://schemas.microsoft.com/office/infopath/2007/PartnerControls"/>
    </j7c77f2a1a924badb0d621542422dc19>
    <b128efbe498d4e38a73555a2e7be12ea xmlns="7041854e-4853-44f9-9e63-23b7acad5461">
      <Terms xmlns="http://schemas.microsoft.com/office/infopath/2007/PartnerControls"/>
    </b128efbe498d4e38a73555a2e7be12ea>
    <m279c8e365374608a4eb2bb657f838c2 xmlns="7041854e-4853-44f9-9e63-23b7acad5461">
      <Terms xmlns="http://schemas.microsoft.com/office/infopath/2007/PartnerControls"/>
    </m279c8e365374608a4eb2bb657f838c2>
    <a9250910d34f4f6d82af870f608babb6 xmlns="7041854e-4853-44f9-9e63-23b7acad5461">
      <Terms xmlns="http://schemas.microsoft.com/office/infopath/2007/PartnerControls"/>
    </a9250910d34f4f6d82af870f608babb6>
    <oe9d4f963f4c420b8d2b35d038476850 xmlns="7041854e-4853-44f9-9e63-23b7acad5461">
      <Terms xmlns="http://schemas.microsoft.com/office/infopath/2007/PartnerControls">
        <TermInfo xmlns="http://schemas.microsoft.com/office/infopath/2007/PartnerControls">
          <TermName xmlns="http://schemas.microsoft.com/office/infopath/2007/PartnerControls">Company Engagement</TermName>
          <TermId xmlns="http://schemas.microsoft.com/office/infopath/2007/PartnerControls">b0f4644c-a2de-43b6-9119-96262ae296b7</TermId>
        </TermInfo>
      </Terms>
    </oe9d4f963f4c420b8d2b35d038476850>
    <f8aa492165544285b4c7fe9d1b6ad82c xmlns="7041854e-4853-44f9-9e63-23b7acad5461">
      <Terms xmlns="http://schemas.microsoft.com/office/infopath/2007/PartnerControls"/>
    </f8aa492165544285b4c7fe9d1b6ad82c>
    <TaxCatchAll xmlns="7041854e-4853-44f9-9e63-23b7acad5461">
      <Value>1802</Value>
      <Value>21</Value>
    </TaxCatchAll>
    <b20f10deb29d4945907115b7b62c5b70 xmlns="7041854e-4853-44f9-9e63-23b7acad5461">
      <Terms xmlns="http://schemas.microsoft.com/office/infopath/2007/PartnerControls"/>
    </b20f10deb29d4945907115b7b62c5b70>
    <j014a7bd3fd34d828fc493e84f684b49 xmlns="7041854e-4853-44f9-9e63-23b7acad5461">
      <Terms xmlns="http://schemas.microsoft.com/office/infopath/2007/PartnerControls"/>
    </j014a7bd3fd34d828fc493e84f684b49>
    <b2faa34e97554b63aaaf45270201a270 xmlns="7041854e-4853-44f9-9e63-23b7acad5461">
      <Terms xmlns="http://schemas.microsoft.com/office/infopath/2007/PartnerControls"/>
    </b2faa34e97554b63aaaf45270201a270>
    <da4e9ae56afa494a84f353054bd212ec xmlns="7041854e-4853-44f9-9e63-23b7acad5461">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c2540f30-f875-494b-a43f-ebfb5017a6ad</TermId>
        </TermInfo>
      </Terms>
    </da4e9ae56afa494a84f353054bd212ec>
    <Asset xmlns="7041854e-4853-44f9-9e63-23b7acad5461">false</Asset>
    <RelatedItems xmlns="http://schemas.microsoft.com/sharepoint/v3" xsi:nil="true"/>
    <Follow-up xmlns="7041854e-4853-44f9-9e63-23b7acad5461">false</Follow-up>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247C1-E80A-4916-A61F-5E46D5677438}">
  <ds:schemaRefs>
    <ds:schemaRef ds:uri="Microsoft.SharePoint.Taxonomy.ContentTypeSync"/>
  </ds:schemaRefs>
</ds:datastoreItem>
</file>

<file path=customXml/itemProps2.xml><?xml version="1.0" encoding="utf-8"?>
<ds:datastoreItem xmlns:ds="http://schemas.openxmlformats.org/officeDocument/2006/customXml" ds:itemID="{C2356711-A514-46A8-9E76-C5AEDEB58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1854e-4853-44f9-9e63-23b7acad54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03E178-D753-4DE5-8F57-A4CE277BD804}">
  <ds:schemaRefs>
    <ds:schemaRef ds:uri="http://purl.org/dc/term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7041854e-4853-44f9-9e63-23b7acad5461"/>
    <ds:schemaRef ds:uri="http://schemas.microsoft.com/sharepoint/v3"/>
    <ds:schemaRef ds:uri="http://www.w3.org/XML/1998/namespace"/>
  </ds:schemaRefs>
</ds:datastoreItem>
</file>

<file path=customXml/itemProps4.xml><?xml version="1.0" encoding="utf-8"?>
<ds:datastoreItem xmlns:ds="http://schemas.openxmlformats.org/officeDocument/2006/customXml" ds:itemID="{FD71B78C-84D2-490A-AACD-7A926F9642B6}">
  <ds:schemaRefs>
    <ds:schemaRef ds:uri="http://schemas.microsoft.com/sharepoint/v3/contenttype/forms"/>
  </ds:schemaRefs>
</ds:datastoreItem>
</file>

<file path=customXml/itemProps5.xml><?xml version="1.0" encoding="utf-8"?>
<ds:datastoreItem xmlns:ds="http://schemas.openxmlformats.org/officeDocument/2006/customXml" ds:itemID="{702DDBF1-0425-4287-9500-B5F490030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1069</TotalTime>
  <Pages>20</Pages>
  <Words>1908</Words>
  <Characters>10877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20180405 Draft Pro Forma for Company presentations</vt:lpstr>
    </vt:vector>
  </TitlesOfParts>
  <Company>Water Services Regulation Authority</Company>
  <LinksUpToDate>false</LinksUpToDate>
  <CharactersWithSpaces>12760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20180405 Draft Pro Forma for Company presentations</dc:title>
  <dc:creator>Sarah Esberger</dc:creator>
  <cp:lastModifiedBy>Annelise Bunce</cp:lastModifiedBy>
  <cp:revision>76</cp:revision>
  <cp:lastPrinted>2018-04-10T14:18:00Z</cp:lastPrinted>
  <dcterms:created xsi:type="dcterms:W3CDTF">2018-07-10T08:23:00Z</dcterms:created>
  <dcterms:modified xsi:type="dcterms:W3CDTF">2018-08-03T07:35:00Z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0x010100573134B1BDBFC74F8C2DBF70E4CDEAD40028AA363ECDA6C4408CEBB4B9858D646B</vt:lpwstr>
  </property>
  <property fmtid="{D5CDD505-2E9C-101B-9397-08002B2CF9AE}" pid="3" name="Meeting">
    <vt:lpwstr/>
  </property>
  <property fmtid="{D5CDD505-2E9C-101B-9397-08002B2CF9AE}" pid="4" name="Stakeholder 4">
    <vt:lpwstr/>
  </property>
  <property fmtid="{D5CDD505-2E9C-101B-9397-08002B2CF9AE}" pid="5" name="Stakeholder 2">
    <vt:lpwstr/>
  </property>
  <property fmtid="{D5CDD505-2E9C-101B-9397-08002B2CF9AE}" pid="6" name="Stakeholder">
    <vt:lpwstr/>
  </property>
  <property fmtid="{D5CDD505-2E9C-101B-9397-08002B2CF9AE}" pid="7" name="Security Classification">
    <vt:lpwstr>21;#OFFICIAL|c2540f30-f875-494b-a43f-ebfb5017a6ad</vt:lpwstr>
  </property>
  <property fmtid="{D5CDD505-2E9C-101B-9397-08002B2CF9AE}" pid="8" name="Hierarchy">
    <vt:lpwstr/>
  </property>
  <property fmtid="{D5CDD505-2E9C-101B-9397-08002B2CF9AE}" pid="9" name="Collection">
    <vt:lpwstr/>
  </property>
  <property fmtid="{D5CDD505-2E9C-101B-9397-08002B2CF9AE}" pid="10" name="Stakeholder 5">
    <vt:lpwstr/>
  </property>
  <property fmtid="{D5CDD505-2E9C-101B-9397-08002B2CF9AE}" pid="11" name="Project Code">
    <vt:lpwstr>1802;#Company Engagement|b0f4644c-a2de-43b6-9119-96262ae296b7</vt:lpwstr>
  </property>
  <property fmtid="{D5CDD505-2E9C-101B-9397-08002B2CF9AE}" pid="12" name="Stakeholder 3">
    <vt:lpwstr/>
  </property>
</Properties>
</file>